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9D9" w14:textId="77777777" w:rsidR="00A76A2F" w:rsidRPr="00F10760" w:rsidRDefault="00A76A2F" w:rsidP="00F3124E">
      <w:pPr>
        <w:jc w:val="center"/>
        <w:rPr>
          <w:rFonts w:cs="Arial"/>
          <w:b/>
        </w:rPr>
      </w:pPr>
    </w:p>
    <w:p w14:paraId="419AE7D7" w14:textId="1171D6C8" w:rsidR="00F3124E" w:rsidRPr="00F10760" w:rsidRDefault="006D2676" w:rsidP="00F3124E">
      <w:pPr>
        <w:jc w:val="center"/>
        <w:rPr>
          <w:rFonts w:cs="Arial"/>
          <w:b/>
        </w:rPr>
      </w:pPr>
      <w:r w:rsidRPr="00F10760">
        <w:rPr>
          <w:rFonts w:cs="Arial"/>
          <w:b/>
        </w:rPr>
        <w:t>[Course Number and Name]</w:t>
      </w:r>
    </w:p>
    <w:p w14:paraId="6EBCEACF" w14:textId="77777777" w:rsidR="00F3124E" w:rsidRPr="00F10760" w:rsidRDefault="00F3124E" w:rsidP="00F3124E">
      <w:pPr>
        <w:jc w:val="center"/>
        <w:rPr>
          <w:rFonts w:cs="Arial"/>
        </w:rPr>
      </w:pPr>
      <w:r w:rsidRPr="00F10760">
        <w:rPr>
          <w:rFonts w:cs="Arial"/>
        </w:rPr>
        <w:t>[Spring/Summer/Fall] Semester 20[XX]</w:t>
      </w:r>
    </w:p>
    <w:p w14:paraId="608900E2" w14:textId="426B47AF" w:rsidR="00F3124E" w:rsidRPr="00F10760" w:rsidRDefault="00F3124E" w:rsidP="00F3124E">
      <w:pPr>
        <w:jc w:val="center"/>
        <w:rPr>
          <w:rFonts w:cs="Arial"/>
        </w:rPr>
      </w:pPr>
      <w:r w:rsidRPr="00F10760">
        <w:rPr>
          <w:rFonts w:cs="Arial"/>
        </w:rPr>
        <w:t xml:space="preserve">[Meeting Days], </w:t>
      </w:r>
      <w:r w:rsidR="00A0734A" w:rsidRPr="00F10760">
        <w:rPr>
          <w:rFonts w:cs="Arial"/>
        </w:rPr>
        <w:t>[</w:t>
      </w:r>
      <w:r w:rsidRPr="00F10760">
        <w:rPr>
          <w:rFonts w:cs="Arial"/>
        </w:rPr>
        <w:t>Time – Time</w:t>
      </w:r>
      <w:r w:rsidR="00A0734A" w:rsidRPr="00F10760">
        <w:rPr>
          <w:rFonts w:cs="Arial"/>
        </w:rPr>
        <w:t xml:space="preserve">]; [Room] </w:t>
      </w:r>
    </w:p>
    <w:p w14:paraId="02F3B758" w14:textId="77777777" w:rsidR="00F3124E" w:rsidRPr="00F10760" w:rsidRDefault="00F3124E" w:rsidP="00F3124E">
      <w:pPr>
        <w:rPr>
          <w:rFonts w:cs="Arial"/>
        </w:rPr>
      </w:pPr>
    </w:p>
    <w:p w14:paraId="5ACD6B42" w14:textId="77777777" w:rsidR="00F3124E" w:rsidRPr="00F10760" w:rsidRDefault="00F3124E" w:rsidP="00F3124E">
      <w:pPr>
        <w:rPr>
          <w:rFonts w:cs="Arial"/>
        </w:rPr>
      </w:pPr>
      <w:r w:rsidRPr="00F10760">
        <w:rPr>
          <w:rFonts w:cs="Arial"/>
          <w:b/>
        </w:rPr>
        <w:t>Instructor:</w:t>
      </w:r>
      <w:r w:rsidRPr="00F10760">
        <w:rPr>
          <w:rFonts w:cs="Arial"/>
        </w:rPr>
        <w:t xml:space="preserve"> </w:t>
      </w:r>
      <w:r w:rsidRPr="00F10760">
        <w:rPr>
          <w:rFonts w:cs="Arial"/>
        </w:rPr>
        <w:tab/>
      </w:r>
      <w:r w:rsidRPr="00F10760">
        <w:rPr>
          <w:rFonts w:cs="Arial"/>
        </w:rPr>
        <w:tab/>
      </w:r>
      <w:r w:rsidRPr="00F10760">
        <w:rPr>
          <w:rFonts w:cs="Arial"/>
        </w:rPr>
        <w:tab/>
      </w:r>
    </w:p>
    <w:p w14:paraId="6D9DF7C7" w14:textId="77777777" w:rsidR="007A4CE9" w:rsidRPr="00F10760" w:rsidRDefault="00F3124E" w:rsidP="00F3124E">
      <w:pPr>
        <w:rPr>
          <w:rFonts w:cs="Arial"/>
        </w:rPr>
      </w:pPr>
      <w:r w:rsidRPr="00F10760">
        <w:rPr>
          <w:rFonts w:cs="Arial"/>
          <w:b/>
        </w:rPr>
        <w:t>Email:</w:t>
      </w:r>
      <w:r w:rsidRPr="00F10760">
        <w:rPr>
          <w:rFonts w:cs="Arial"/>
        </w:rPr>
        <w:t xml:space="preserve"> </w:t>
      </w:r>
    </w:p>
    <w:p w14:paraId="159896FA" w14:textId="4A22E229" w:rsidR="00F3124E" w:rsidRPr="00F10760" w:rsidRDefault="007A4CE9" w:rsidP="00F3124E">
      <w:pPr>
        <w:rPr>
          <w:rFonts w:cs="Arial"/>
          <w:b/>
        </w:rPr>
      </w:pPr>
      <w:r w:rsidRPr="00F10760">
        <w:rPr>
          <w:rFonts w:cs="Arial"/>
          <w:b/>
        </w:rPr>
        <w:t xml:space="preserve">Phone Number: </w:t>
      </w:r>
      <w:r w:rsidR="00F3124E" w:rsidRPr="00F10760">
        <w:rPr>
          <w:rFonts w:cs="Arial"/>
          <w:b/>
        </w:rPr>
        <w:tab/>
      </w:r>
      <w:r w:rsidR="00F3124E" w:rsidRPr="00F10760">
        <w:rPr>
          <w:rFonts w:cs="Arial"/>
          <w:b/>
        </w:rPr>
        <w:tab/>
      </w:r>
      <w:r w:rsidR="00F3124E" w:rsidRPr="00F10760">
        <w:rPr>
          <w:rFonts w:cs="Arial"/>
          <w:b/>
        </w:rPr>
        <w:tab/>
      </w:r>
    </w:p>
    <w:p w14:paraId="19E4B0B1" w14:textId="77777777" w:rsidR="00F3124E" w:rsidRPr="00F10760" w:rsidRDefault="00F3124E" w:rsidP="00F3124E">
      <w:pPr>
        <w:rPr>
          <w:rFonts w:cs="Arial"/>
          <w:b/>
        </w:rPr>
      </w:pPr>
      <w:r w:rsidRPr="00F10760">
        <w:rPr>
          <w:rFonts w:cs="Arial"/>
          <w:b/>
        </w:rPr>
        <w:t>Office Hours:</w:t>
      </w:r>
      <w:r w:rsidRPr="00F10760">
        <w:rPr>
          <w:rFonts w:cs="Arial"/>
          <w:b/>
        </w:rPr>
        <w:tab/>
      </w:r>
      <w:r w:rsidRPr="00F10760">
        <w:rPr>
          <w:rFonts w:cs="Arial"/>
        </w:rPr>
        <w:tab/>
      </w:r>
      <w:r w:rsidRPr="00F10760">
        <w:rPr>
          <w:rFonts w:cs="Arial"/>
          <w:b/>
        </w:rPr>
        <w:t xml:space="preserve"> </w:t>
      </w:r>
    </w:p>
    <w:p w14:paraId="755B2ECB" w14:textId="77777777" w:rsidR="00F3124E" w:rsidRPr="00F10760" w:rsidRDefault="00F3124E" w:rsidP="00F3124E">
      <w:pPr>
        <w:rPr>
          <w:rFonts w:cs="Arial"/>
        </w:rPr>
      </w:pPr>
      <w:r w:rsidRPr="00F10760">
        <w:rPr>
          <w:rFonts w:cs="Arial"/>
          <w:b/>
        </w:rPr>
        <w:t>Office Location:</w:t>
      </w:r>
      <w:r w:rsidRPr="00F10760">
        <w:rPr>
          <w:rFonts w:cs="Arial"/>
        </w:rPr>
        <w:tab/>
      </w:r>
      <w:r w:rsidRPr="00F10760">
        <w:rPr>
          <w:rFonts w:cs="Arial"/>
        </w:rPr>
        <w:tab/>
      </w:r>
    </w:p>
    <w:p w14:paraId="461F204D" w14:textId="0378E27E" w:rsidR="00F3124E" w:rsidRPr="00F10760" w:rsidRDefault="00A750C1" w:rsidP="00F3124E">
      <w:pPr>
        <w:rPr>
          <w:rFonts w:cs="Arial"/>
        </w:rPr>
      </w:pPr>
      <w:r w:rsidRPr="00F10760">
        <w:rPr>
          <w:rFonts w:cs="Arial"/>
          <w:b/>
        </w:rPr>
        <w:t>Zoom</w:t>
      </w:r>
      <w:r w:rsidR="00F3124E" w:rsidRPr="00F10760">
        <w:rPr>
          <w:rFonts w:cs="Arial"/>
          <w:b/>
        </w:rPr>
        <w:t>/IM</w:t>
      </w:r>
      <w:r w:rsidR="00210C9E" w:rsidRPr="00F10760">
        <w:rPr>
          <w:rFonts w:cs="Arial"/>
          <w:b/>
        </w:rPr>
        <w:t>/Canvas Conference</w:t>
      </w:r>
      <w:r w:rsidR="00F3124E" w:rsidRPr="00F10760">
        <w:rPr>
          <w:rFonts w:cs="Arial"/>
          <w:b/>
        </w:rPr>
        <w:t xml:space="preserve"> Office Hours:</w:t>
      </w:r>
      <w:r w:rsidR="00F3124E" w:rsidRPr="00F10760">
        <w:rPr>
          <w:rFonts w:cs="Arial"/>
        </w:rPr>
        <w:tab/>
      </w:r>
    </w:p>
    <w:p w14:paraId="3326FBDF" w14:textId="33C36F41" w:rsidR="00F3124E" w:rsidRPr="00F10760" w:rsidRDefault="00A251F4" w:rsidP="00F3124E">
      <w:pPr>
        <w:rPr>
          <w:rFonts w:cs="Arial"/>
        </w:rPr>
      </w:pPr>
      <w:r w:rsidRPr="00F10760">
        <w:rPr>
          <w:rFonts w:cs="Arial"/>
        </w:rPr>
        <w:t>[I</w:t>
      </w:r>
      <w:r w:rsidR="00D77195" w:rsidRPr="00F10760">
        <w:rPr>
          <w:rFonts w:cs="Arial"/>
        </w:rPr>
        <w:t>t’s good practice to i</w:t>
      </w:r>
      <w:r w:rsidRPr="00F10760">
        <w:rPr>
          <w:rFonts w:cs="Arial"/>
        </w:rPr>
        <w:t>dentify your preferred method of contact/communication</w:t>
      </w:r>
      <w:r w:rsidR="00D77195" w:rsidRPr="00F10760">
        <w:rPr>
          <w:rFonts w:cs="Arial"/>
        </w:rPr>
        <w:t>.</w:t>
      </w:r>
      <w:r w:rsidRPr="00F10760">
        <w:rPr>
          <w:rFonts w:cs="Arial"/>
        </w:rPr>
        <w:t xml:space="preserve">] </w:t>
      </w:r>
    </w:p>
    <w:p w14:paraId="19381A5B" w14:textId="77777777" w:rsidR="00A251F4" w:rsidRPr="00F10760" w:rsidRDefault="00A251F4" w:rsidP="00F3124E">
      <w:pPr>
        <w:rPr>
          <w:rFonts w:cs="Arial"/>
        </w:rPr>
      </w:pPr>
    </w:p>
    <w:p w14:paraId="799961F1" w14:textId="77777777" w:rsidR="00F3124E" w:rsidRPr="00F10760" w:rsidRDefault="00F3124E" w:rsidP="00F3124E">
      <w:pPr>
        <w:rPr>
          <w:rFonts w:cs="Arial"/>
          <w:b/>
        </w:rPr>
      </w:pPr>
      <w:r w:rsidRPr="00F10760">
        <w:rPr>
          <w:rFonts w:cs="Arial"/>
          <w:b/>
        </w:rPr>
        <w:t>Required Materials</w:t>
      </w:r>
    </w:p>
    <w:p w14:paraId="0C4F42C8" w14:textId="6BADFAEA" w:rsidR="00F3124E" w:rsidRPr="00F10760" w:rsidRDefault="00F3124E" w:rsidP="00F3124E">
      <w:pPr>
        <w:rPr>
          <w:rFonts w:cs="Arial"/>
        </w:rPr>
      </w:pPr>
      <w:r w:rsidRPr="00F10760">
        <w:rPr>
          <w:rFonts w:cs="Arial"/>
        </w:rPr>
        <w:t>[List references for books and other materials</w:t>
      </w:r>
      <w:r w:rsidR="00D77195" w:rsidRPr="00F10760">
        <w:rPr>
          <w:rFonts w:cs="Arial"/>
        </w:rPr>
        <w:t xml:space="preserve"> for the course</w:t>
      </w:r>
      <w:r w:rsidRPr="00F10760">
        <w:rPr>
          <w:rFonts w:cs="Arial"/>
        </w:rPr>
        <w:t xml:space="preserve"> here</w:t>
      </w:r>
      <w:r w:rsidR="00D77195" w:rsidRPr="00F10760">
        <w:rPr>
          <w:rFonts w:cs="Arial"/>
        </w:rPr>
        <w:t>.</w:t>
      </w:r>
      <w:r w:rsidRPr="00F10760">
        <w:rPr>
          <w:rFonts w:cs="Arial"/>
        </w:rPr>
        <w:t>]</w:t>
      </w:r>
    </w:p>
    <w:p w14:paraId="57C1993E" w14:textId="77777777" w:rsidR="00F3124E" w:rsidRPr="00F10760" w:rsidRDefault="00F3124E" w:rsidP="00F3124E">
      <w:pPr>
        <w:rPr>
          <w:rFonts w:cs="Arial"/>
        </w:rPr>
      </w:pPr>
    </w:p>
    <w:p w14:paraId="3920CE45" w14:textId="77777777" w:rsidR="00F3124E" w:rsidRPr="00F10760" w:rsidRDefault="00F3124E" w:rsidP="00F3124E">
      <w:pPr>
        <w:rPr>
          <w:rFonts w:cs="Arial"/>
          <w:b/>
        </w:rPr>
      </w:pPr>
      <w:r w:rsidRPr="00F10760">
        <w:rPr>
          <w:rFonts w:cs="Arial"/>
          <w:b/>
        </w:rPr>
        <w:t>Course Description</w:t>
      </w:r>
    </w:p>
    <w:p w14:paraId="3A95F260" w14:textId="3D8743CA" w:rsidR="00F3124E" w:rsidRPr="00F10760" w:rsidRDefault="00F3124E" w:rsidP="00F3124E">
      <w:pPr>
        <w:pStyle w:val="NoSpacing"/>
        <w:rPr>
          <w:rFonts w:asciiTheme="minorHAnsi" w:hAnsiTheme="minorHAnsi"/>
          <w:sz w:val="24"/>
          <w:szCs w:val="24"/>
        </w:rPr>
      </w:pPr>
      <w:r w:rsidRPr="00F10760">
        <w:rPr>
          <w:rFonts w:asciiTheme="minorHAnsi" w:hAnsiTheme="minorHAnsi"/>
          <w:sz w:val="24"/>
          <w:szCs w:val="24"/>
        </w:rPr>
        <w:t>[</w:t>
      </w:r>
      <w:r w:rsidR="00D77195" w:rsidRPr="00F10760">
        <w:rPr>
          <w:rFonts w:asciiTheme="minorHAnsi" w:hAnsiTheme="minorHAnsi"/>
          <w:sz w:val="24"/>
          <w:szCs w:val="24"/>
        </w:rPr>
        <w:t>The</w:t>
      </w:r>
      <w:r w:rsidR="00BB1BC7" w:rsidRPr="00F10760">
        <w:rPr>
          <w:rFonts w:asciiTheme="minorHAnsi" w:hAnsiTheme="minorHAnsi"/>
          <w:sz w:val="24"/>
          <w:szCs w:val="24"/>
        </w:rPr>
        <w:t xml:space="preserve"> description should be f</w:t>
      </w:r>
      <w:r w:rsidRPr="00F10760">
        <w:rPr>
          <w:rFonts w:asciiTheme="minorHAnsi" w:hAnsiTheme="minorHAnsi"/>
          <w:sz w:val="24"/>
          <w:szCs w:val="24"/>
        </w:rPr>
        <w:t xml:space="preserve">rom </w:t>
      </w:r>
      <w:r w:rsidR="00D77195" w:rsidRPr="00F10760">
        <w:rPr>
          <w:rFonts w:asciiTheme="minorHAnsi" w:hAnsiTheme="minorHAnsi"/>
          <w:sz w:val="24"/>
          <w:szCs w:val="24"/>
        </w:rPr>
        <w:t xml:space="preserve">the </w:t>
      </w:r>
      <w:r w:rsidRPr="00F10760">
        <w:rPr>
          <w:rFonts w:asciiTheme="minorHAnsi" w:hAnsiTheme="minorHAnsi"/>
          <w:sz w:val="24"/>
          <w:szCs w:val="24"/>
        </w:rPr>
        <w:t>course catalog</w:t>
      </w:r>
      <w:r w:rsidR="00D77195" w:rsidRPr="00F10760">
        <w:rPr>
          <w:rFonts w:asciiTheme="minorHAnsi" w:hAnsiTheme="minorHAnsi"/>
          <w:sz w:val="24"/>
          <w:szCs w:val="24"/>
        </w:rPr>
        <w:t xml:space="preserve">; for courses that are special topics </w:t>
      </w:r>
      <w:r w:rsidR="004E0250" w:rsidRPr="00F10760">
        <w:rPr>
          <w:rFonts w:asciiTheme="minorHAnsi" w:hAnsiTheme="minorHAnsi"/>
          <w:sz w:val="24"/>
          <w:szCs w:val="24"/>
        </w:rPr>
        <w:t>your department should approve the description</w:t>
      </w:r>
      <w:r w:rsidR="00D77195" w:rsidRPr="00F10760">
        <w:rPr>
          <w:rFonts w:asciiTheme="minorHAnsi" w:hAnsiTheme="minorHAnsi"/>
          <w:sz w:val="24"/>
          <w:szCs w:val="24"/>
        </w:rPr>
        <w:t>.</w:t>
      </w:r>
      <w:r w:rsidR="007B63DC" w:rsidRPr="00F10760">
        <w:rPr>
          <w:rFonts w:asciiTheme="minorHAnsi" w:hAnsiTheme="minorHAnsi"/>
          <w:sz w:val="24"/>
          <w:szCs w:val="24"/>
        </w:rPr>
        <w:t xml:space="preserve"> Here you should also indicate whether the course meets a GE requirement</w:t>
      </w:r>
      <w:r w:rsidR="00692501" w:rsidRPr="00F10760">
        <w:rPr>
          <w:rFonts w:asciiTheme="minorHAnsi" w:hAnsiTheme="minorHAnsi"/>
          <w:sz w:val="24"/>
          <w:szCs w:val="24"/>
        </w:rPr>
        <w:t>, what the pre/co-requisites are,</w:t>
      </w:r>
      <w:r w:rsidR="007B63DC" w:rsidRPr="00F10760">
        <w:rPr>
          <w:rFonts w:asciiTheme="minorHAnsi" w:hAnsiTheme="minorHAnsi"/>
          <w:sz w:val="24"/>
          <w:szCs w:val="24"/>
        </w:rPr>
        <w:t xml:space="preserve"> and how many credit hours the course is too.]</w:t>
      </w:r>
    </w:p>
    <w:p w14:paraId="25802764" w14:textId="77777777" w:rsidR="00F3124E" w:rsidRPr="00F10760" w:rsidRDefault="00F3124E" w:rsidP="00F3124E">
      <w:pPr>
        <w:rPr>
          <w:rFonts w:cs="Arial"/>
        </w:rPr>
      </w:pPr>
    </w:p>
    <w:p w14:paraId="6B8FE92D" w14:textId="77777777" w:rsidR="001E18F5" w:rsidRPr="00F10760" w:rsidRDefault="00701473" w:rsidP="00F3124E">
      <w:pPr>
        <w:rPr>
          <w:rFonts w:cs="Arial"/>
          <w:b/>
        </w:rPr>
      </w:pPr>
      <w:r w:rsidRPr="00F10760">
        <w:rPr>
          <w:rFonts w:cs="Arial"/>
          <w:b/>
        </w:rPr>
        <w:t>Course Outcom</w:t>
      </w:r>
      <w:r w:rsidR="00F3124E" w:rsidRPr="00F10760">
        <w:rPr>
          <w:rFonts w:cs="Arial"/>
          <w:b/>
        </w:rPr>
        <w:t>es</w:t>
      </w:r>
      <w:r w:rsidRPr="00F10760">
        <w:rPr>
          <w:rFonts w:cs="Arial"/>
          <w:b/>
        </w:rPr>
        <w:t xml:space="preserve"> </w:t>
      </w:r>
    </w:p>
    <w:p w14:paraId="4073EAFD" w14:textId="795E39E5" w:rsidR="00F3124E" w:rsidRPr="00F10760" w:rsidRDefault="00701473" w:rsidP="00F3124E">
      <w:pPr>
        <w:rPr>
          <w:rFonts w:cs="Arial"/>
        </w:rPr>
      </w:pPr>
      <w:r w:rsidRPr="00F10760">
        <w:rPr>
          <w:rFonts w:cs="Arial"/>
        </w:rPr>
        <w:t>[Learning outcomes should be phrased with active terminology.</w:t>
      </w:r>
      <w:r w:rsidR="0068524A" w:rsidRPr="00F10760">
        <w:rPr>
          <w:rFonts w:cs="Arial"/>
        </w:rPr>
        <w:t xml:space="preserve"> </w:t>
      </w:r>
      <w:r w:rsidR="0068524A" w:rsidRPr="00F10760">
        <w:rPr>
          <w:rFonts w:cs="Arial"/>
          <w:bCs/>
        </w:rPr>
        <w:t>Ensure these learning outcomes map to course assessments, so you can measure student success in attaining these.</w:t>
      </w:r>
      <w:r w:rsidRPr="00F10760">
        <w:rPr>
          <w:rFonts w:cs="Arial"/>
        </w:rPr>
        <w:t>]</w:t>
      </w:r>
    </w:p>
    <w:p w14:paraId="3A0AC693" w14:textId="08998112" w:rsidR="00F3124E" w:rsidRPr="00F10760" w:rsidRDefault="00F3124E" w:rsidP="00F3124E">
      <w:pPr>
        <w:rPr>
          <w:rFonts w:cs="Arial"/>
        </w:rPr>
      </w:pPr>
      <w:r w:rsidRPr="00F10760">
        <w:rPr>
          <w:rFonts w:cs="Arial"/>
        </w:rPr>
        <w:t>By the</w:t>
      </w:r>
      <w:r w:rsidR="00A251F4" w:rsidRPr="00F10760">
        <w:rPr>
          <w:rFonts w:cs="Arial"/>
        </w:rPr>
        <w:t xml:space="preserve"> end of this course, you</w:t>
      </w:r>
      <w:r w:rsidRPr="00F10760">
        <w:rPr>
          <w:rFonts w:cs="Arial"/>
        </w:rPr>
        <w:t xml:space="preserve"> will be able to</w:t>
      </w:r>
      <w:r w:rsidR="00A251F4" w:rsidRPr="00F10760">
        <w:rPr>
          <w:rFonts w:cs="Arial"/>
        </w:rPr>
        <w:t>:</w:t>
      </w:r>
      <w:r w:rsidRPr="00F10760">
        <w:rPr>
          <w:rFonts w:cs="Arial"/>
        </w:rPr>
        <w:t xml:space="preserve"> </w:t>
      </w:r>
    </w:p>
    <w:p w14:paraId="4A70C700" w14:textId="15419F90" w:rsidR="00F3124E" w:rsidRPr="00F10760" w:rsidRDefault="00F3124E" w:rsidP="00E816A7">
      <w:pPr>
        <w:rPr>
          <w:rFonts w:cs="Arial"/>
        </w:rPr>
      </w:pPr>
      <w:r w:rsidRPr="00F10760">
        <w:rPr>
          <w:rFonts w:cs="Arial"/>
        </w:rPr>
        <w:tab/>
        <w:t xml:space="preserve">• </w:t>
      </w:r>
      <w:r w:rsidR="00E816A7" w:rsidRPr="00F10760">
        <w:rPr>
          <w:rFonts w:cs="Arial"/>
        </w:rPr>
        <w:t>…</w:t>
      </w:r>
      <w:r w:rsidR="00701473" w:rsidRPr="00F10760">
        <w:rPr>
          <w:rFonts w:cs="Arial"/>
        </w:rPr>
        <w:t>[example] identify the six major components of…</w:t>
      </w:r>
    </w:p>
    <w:p w14:paraId="638F1D6B" w14:textId="77777777" w:rsidR="00F3124E" w:rsidRPr="00F10760" w:rsidRDefault="00F3124E" w:rsidP="00E816A7">
      <w:pPr>
        <w:rPr>
          <w:rFonts w:cs="Arial"/>
        </w:rPr>
      </w:pPr>
      <w:r w:rsidRPr="00F10760">
        <w:rPr>
          <w:rFonts w:cs="Arial"/>
        </w:rPr>
        <w:tab/>
        <w:t xml:space="preserve">• </w:t>
      </w:r>
      <w:r w:rsidR="00E816A7" w:rsidRPr="00F10760">
        <w:rPr>
          <w:rFonts w:cs="Arial"/>
        </w:rPr>
        <w:t>…</w:t>
      </w:r>
    </w:p>
    <w:p w14:paraId="04688A96" w14:textId="77777777" w:rsidR="00F3124E" w:rsidRPr="00F10760" w:rsidRDefault="00F3124E" w:rsidP="00E816A7">
      <w:pPr>
        <w:rPr>
          <w:rFonts w:cs="Arial"/>
        </w:rPr>
      </w:pPr>
      <w:r w:rsidRPr="00F10760">
        <w:rPr>
          <w:rFonts w:cs="Arial"/>
        </w:rPr>
        <w:tab/>
        <w:t xml:space="preserve">• </w:t>
      </w:r>
      <w:r w:rsidR="00E816A7" w:rsidRPr="00F10760">
        <w:rPr>
          <w:rFonts w:cs="Arial"/>
        </w:rPr>
        <w:t>…</w:t>
      </w:r>
    </w:p>
    <w:p w14:paraId="39994182" w14:textId="77777777" w:rsidR="00F3124E" w:rsidRPr="00F10760" w:rsidRDefault="00F3124E" w:rsidP="00E816A7">
      <w:pPr>
        <w:rPr>
          <w:rFonts w:cs="Arial"/>
        </w:rPr>
      </w:pPr>
      <w:r w:rsidRPr="00F10760">
        <w:rPr>
          <w:rFonts w:cs="Arial"/>
        </w:rPr>
        <w:tab/>
        <w:t xml:space="preserve">• </w:t>
      </w:r>
      <w:r w:rsidR="00E816A7" w:rsidRPr="00F10760">
        <w:rPr>
          <w:rFonts w:cs="Arial"/>
        </w:rPr>
        <w:t>…</w:t>
      </w:r>
    </w:p>
    <w:p w14:paraId="4772E7BA" w14:textId="77777777" w:rsidR="00E816A7" w:rsidRPr="00F10760" w:rsidRDefault="00E816A7" w:rsidP="00E816A7">
      <w:pPr>
        <w:rPr>
          <w:rFonts w:cs="Arial"/>
        </w:rPr>
      </w:pPr>
    </w:p>
    <w:p w14:paraId="1E3099B2" w14:textId="77777777" w:rsidR="00E816A7" w:rsidRPr="00F10760" w:rsidRDefault="00E816A7" w:rsidP="00E816A7">
      <w:pPr>
        <w:pStyle w:val="NoSpacing"/>
        <w:rPr>
          <w:rFonts w:asciiTheme="minorHAnsi" w:hAnsiTheme="minorHAnsi"/>
          <w:b/>
          <w:sz w:val="24"/>
          <w:szCs w:val="24"/>
        </w:rPr>
      </w:pPr>
      <w:r w:rsidRPr="00F10760">
        <w:rPr>
          <w:rFonts w:asciiTheme="minorHAnsi" w:hAnsiTheme="minorHAnsi"/>
          <w:b/>
          <w:sz w:val="24"/>
          <w:szCs w:val="24"/>
        </w:rPr>
        <w:t>Teaching and Learning Methods</w:t>
      </w:r>
    </w:p>
    <w:p w14:paraId="4985144F" w14:textId="71560D3C" w:rsidR="00E816A7" w:rsidRPr="00F10760" w:rsidRDefault="00E816A7" w:rsidP="00E816A7">
      <w:pPr>
        <w:pStyle w:val="NoSpacing"/>
        <w:rPr>
          <w:rFonts w:asciiTheme="minorHAnsi" w:hAnsiTheme="minorHAnsi"/>
          <w:sz w:val="24"/>
          <w:szCs w:val="24"/>
        </w:rPr>
      </w:pPr>
      <w:r w:rsidRPr="00F10760">
        <w:rPr>
          <w:rFonts w:asciiTheme="minorHAnsi" w:hAnsiTheme="minorHAnsi"/>
          <w:sz w:val="24"/>
          <w:szCs w:val="24"/>
        </w:rPr>
        <w:t>[</w:t>
      </w:r>
      <w:r w:rsidR="00F45C7B" w:rsidRPr="00F10760">
        <w:rPr>
          <w:rFonts w:asciiTheme="minorHAnsi" w:hAnsiTheme="minorHAnsi"/>
          <w:sz w:val="24"/>
          <w:szCs w:val="24"/>
        </w:rPr>
        <w:t xml:space="preserve">Briefly list how you envision running this course.  </w:t>
      </w:r>
      <w:r w:rsidRPr="00F10760">
        <w:rPr>
          <w:rFonts w:asciiTheme="minorHAnsi" w:hAnsiTheme="minorHAnsi"/>
          <w:sz w:val="24"/>
          <w:szCs w:val="24"/>
        </w:rPr>
        <w:t>How will you teach this course – mostly lecture, discussions, exploring case studies, experiential learning, problem-based learning, etc.? How do you want students to be engaged? You might also insert a brief paragraph reflecting your teaching philosophy here.]</w:t>
      </w:r>
    </w:p>
    <w:p w14:paraId="116901F4" w14:textId="5F815429" w:rsidR="00E816A7" w:rsidRPr="00F10760" w:rsidRDefault="00E816A7" w:rsidP="00E816A7">
      <w:pPr>
        <w:rPr>
          <w:rFonts w:cs="Arial"/>
        </w:rPr>
      </w:pPr>
    </w:p>
    <w:p w14:paraId="7F868DAB" w14:textId="67F5E516" w:rsidR="00AD450C" w:rsidRPr="00F10760" w:rsidRDefault="00AD450C" w:rsidP="00E816A7">
      <w:pPr>
        <w:rPr>
          <w:rFonts w:cs="Arial"/>
        </w:rPr>
      </w:pPr>
    </w:p>
    <w:p w14:paraId="5F626285" w14:textId="5C6A66E0" w:rsidR="00AD450C" w:rsidRPr="00F10760" w:rsidRDefault="00AD450C" w:rsidP="00E816A7">
      <w:pPr>
        <w:rPr>
          <w:rFonts w:cs="Arial"/>
        </w:rPr>
      </w:pPr>
    </w:p>
    <w:p w14:paraId="78F9820D" w14:textId="16FF3565" w:rsidR="00AD450C" w:rsidRPr="00F10760" w:rsidRDefault="00AD450C" w:rsidP="00E816A7">
      <w:pPr>
        <w:rPr>
          <w:rFonts w:cs="Arial"/>
        </w:rPr>
      </w:pPr>
    </w:p>
    <w:p w14:paraId="57B02328" w14:textId="1B41899A" w:rsidR="00AD450C" w:rsidRPr="00F10760" w:rsidRDefault="00AD450C" w:rsidP="00E816A7">
      <w:pPr>
        <w:rPr>
          <w:rFonts w:cs="Arial"/>
        </w:rPr>
      </w:pPr>
    </w:p>
    <w:p w14:paraId="3C48AB24" w14:textId="4ADA67E2" w:rsidR="00AD450C" w:rsidRPr="00F10760" w:rsidRDefault="00AD450C" w:rsidP="00E816A7">
      <w:pPr>
        <w:rPr>
          <w:rFonts w:cs="Arial"/>
        </w:rPr>
      </w:pPr>
    </w:p>
    <w:p w14:paraId="37D020D8" w14:textId="4688CCD8" w:rsidR="00AD450C" w:rsidRPr="00F10760" w:rsidRDefault="00AD450C" w:rsidP="00E816A7">
      <w:pPr>
        <w:rPr>
          <w:rFonts w:cs="Arial"/>
        </w:rPr>
      </w:pPr>
    </w:p>
    <w:p w14:paraId="09275429" w14:textId="77777777" w:rsidR="00AD450C" w:rsidRPr="00F10760" w:rsidRDefault="00AD450C" w:rsidP="00E816A7">
      <w:pPr>
        <w:rPr>
          <w:rFonts w:cs="Arial"/>
        </w:rPr>
      </w:pPr>
    </w:p>
    <w:p w14:paraId="047CACA9" w14:textId="77777777" w:rsidR="00E816A7" w:rsidRPr="00F10760" w:rsidRDefault="00E816A7" w:rsidP="00E816A7">
      <w:pPr>
        <w:rPr>
          <w:rFonts w:cs="Arial"/>
          <w:b/>
        </w:rPr>
      </w:pPr>
      <w:r w:rsidRPr="00F10760">
        <w:rPr>
          <w:rFonts w:cs="Arial"/>
          <w:b/>
        </w:rPr>
        <w:lastRenderedPageBreak/>
        <w:t>University Policies</w:t>
      </w:r>
    </w:p>
    <w:p w14:paraId="005FE698" w14:textId="2FEAD886" w:rsidR="00A76A2F" w:rsidRPr="00F10760" w:rsidRDefault="00AD450C" w:rsidP="005E4BBD">
      <w:pPr>
        <w:pStyle w:val="NoSpacing"/>
        <w:rPr>
          <w:rFonts w:asciiTheme="minorHAnsi" w:hAnsiTheme="minorHAnsi" w:cs="Arial"/>
          <w:sz w:val="24"/>
          <w:szCs w:val="24"/>
        </w:rPr>
      </w:pPr>
      <w:r w:rsidRPr="00F10760">
        <w:rPr>
          <w:rFonts w:asciiTheme="minorHAnsi" w:hAnsiTheme="minorHAnsi" w:cs="Arial"/>
          <w:sz w:val="24"/>
          <w:szCs w:val="24"/>
        </w:rPr>
        <w:t>[The following s</w:t>
      </w:r>
      <w:r w:rsidR="00A76A2F" w:rsidRPr="00F10760">
        <w:rPr>
          <w:rFonts w:asciiTheme="minorHAnsi" w:hAnsiTheme="minorHAnsi" w:cs="Arial"/>
          <w:sz w:val="24"/>
          <w:szCs w:val="24"/>
        </w:rPr>
        <w:t>tatement</w:t>
      </w:r>
      <w:r w:rsidRPr="00F10760">
        <w:rPr>
          <w:rFonts w:asciiTheme="minorHAnsi" w:hAnsiTheme="minorHAnsi" w:cs="Arial"/>
          <w:sz w:val="24"/>
          <w:szCs w:val="24"/>
        </w:rPr>
        <w:t>s are</w:t>
      </w:r>
      <w:r w:rsidR="001C29EA" w:rsidRPr="00F10760">
        <w:rPr>
          <w:rFonts w:asciiTheme="minorHAnsi" w:hAnsiTheme="minorHAnsi" w:cs="Arial"/>
          <w:sz w:val="24"/>
          <w:szCs w:val="24"/>
        </w:rPr>
        <w:t xml:space="preserve"> </w:t>
      </w:r>
      <w:r w:rsidR="00A76A2F" w:rsidRPr="00F10760">
        <w:rPr>
          <w:rFonts w:asciiTheme="minorHAnsi" w:hAnsiTheme="minorHAnsi" w:cs="Arial"/>
          <w:b/>
          <w:sz w:val="24"/>
          <w:szCs w:val="24"/>
        </w:rPr>
        <w:t>re</w:t>
      </w:r>
      <w:r w:rsidR="00EB20EC" w:rsidRPr="00F10760">
        <w:rPr>
          <w:rFonts w:asciiTheme="minorHAnsi" w:hAnsiTheme="minorHAnsi" w:cs="Arial"/>
          <w:b/>
          <w:sz w:val="24"/>
          <w:szCs w:val="24"/>
        </w:rPr>
        <w:t>quired</w:t>
      </w:r>
      <w:r w:rsidR="00EB20EC" w:rsidRPr="00F10760">
        <w:rPr>
          <w:rFonts w:asciiTheme="minorHAnsi" w:hAnsiTheme="minorHAnsi" w:cs="Arial"/>
          <w:sz w:val="24"/>
          <w:szCs w:val="24"/>
        </w:rPr>
        <w:t xml:space="preserve"> on every course syllabus</w:t>
      </w:r>
      <w:r w:rsidR="007A4CE9" w:rsidRPr="00F10760">
        <w:rPr>
          <w:rFonts w:asciiTheme="minorHAnsi" w:hAnsiTheme="minorHAnsi" w:cs="Arial"/>
          <w:sz w:val="24"/>
          <w:szCs w:val="24"/>
        </w:rPr>
        <w:t>.</w:t>
      </w:r>
      <w:r w:rsidR="00A76A2F" w:rsidRPr="00F10760">
        <w:rPr>
          <w:rFonts w:asciiTheme="minorHAnsi" w:hAnsiTheme="minorHAnsi" w:cs="Arial"/>
          <w:sz w:val="24"/>
          <w:szCs w:val="24"/>
        </w:rPr>
        <w:t>]</w:t>
      </w:r>
      <w:r w:rsidRPr="00F10760">
        <w:rPr>
          <w:rFonts w:asciiTheme="minorHAnsi" w:hAnsiTheme="minorHAnsi" w:cs="Arial"/>
          <w:sz w:val="24"/>
          <w:szCs w:val="24"/>
        </w:rPr>
        <w:br/>
      </w:r>
    </w:p>
    <w:p w14:paraId="7A1E1069" w14:textId="77777777" w:rsidR="00E816A7" w:rsidRPr="00F10760" w:rsidRDefault="00E816A7" w:rsidP="00E816A7">
      <w:pPr>
        <w:pStyle w:val="ListParagraph"/>
        <w:numPr>
          <w:ilvl w:val="0"/>
          <w:numId w:val="3"/>
        </w:numPr>
        <w:rPr>
          <w:rFonts w:cs="Arial"/>
        </w:rPr>
      </w:pPr>
      <w:r w:rsidRPr="00F10760">
        <w:rPr>
          <w:rFonts w:cs="Arial"/>
          <w:b/>
          <w:i/>
        </w:rPr>
        <w:t>The Americans with Disabilities Act</w:t>
      </w:r>
      <w:r w:rsidRPr="00F10760">
        <w:rPr>
          <w:rFonts w:cs="Arial"/>
        </w:rPr>
        <w:t xml:space="preserve">. The University of Utah seeks to provide equal access to its programs, services, and activities for people with disabilities. If you will need accommodations in this class, reasonable prior notice needs to be given to the Center for Disability Services, 162 </w:t>
      </w:r>
      <w:proofErr w:type="spellStart"/>
      <w:r w:rsidRPr="00F10760">
        <w:rPr>
          <w:rFonts w:cs="Arial"/>
        </w:rPr>
        <w:t>Olpin</w:t>
      </w:r>
      <w:proofErr w:type="spellEnd"/>
      <w:r w:rsidRPr="00F10760">
        <w:rPr>
          <w:rFonts w:cs="Arial"/>
        </w:rPr>
        <w:t xml:space="preserve"> Union Building, (801) 581-5020. CDS will work with you and the instructor to make arrangements for accommodations. All written information in this course can be made available in </w:t>
      </w:r>
    </w:p>
    <w:p w14:paraId="54E259A4" w14:textId="71F5226D" w:rsidR="008179C0" w:rsidRDefault="00E816A7" w:rsidP="00F95A85">
      <w:pPr>
        <w:pStyle w:val="ListParagraph"/>
        <w:rPr>
          <w:rFonts w:cs="Arial"/>
        </w:rPr>
      </w:pPr>
      <w:r w:rsidRPr="00F10760">
        <w:rPr>
          <w:rFonts w:cs="Arial"/>
        </w:rPr>
        <w:t>an alternative format with prior notification to the Center for Disability Services.</w:t>
      </w:r>
    </w:p>
    <w:p w14:paraId="64369F04" w14:textId="77777777" w:rsidR="008179C0" w:rsidRDefault="008179C0" w:rsidP="00F95A85">
      <w:pPr>
        <w:pStyle w:val="ListParagraph"/>
        <w:rPr>
          <w:rFonts w:cs="Arial"/>
        </w:rPr>
      </w:pPr>
    </w:p>
    <w:p w14:paraId="3163F11C" w14:textId="1E7F3A31" w:rsidR="008179C0" w:rsidRPr="008179C0" w:rsidRDefault="008179C0" w:rsidP="008179C0">
      <w:pPr>
        <w:pStyle w:val="ListParagraph"/>
        <w:numPr>
          <w:ilvl w:val="0"/>
          <w:numId w:val="15"/>
        </w:numPr>
        <w:spacing w:after="160" w:line="259" w:lineRule="auto"/>
        <w:rPr>
          <w:rFonts w:ascii="Helvetica" w:hAnsi="Helvetica" w:cstheme="minorHAnsi"/>
          <w:b/>
          <w:i/>
          <w:color w:val="000000" w:themeColor="text1"/>
        </w:rPr>
      </w:pPr>
      <w:r w:rsidRPr="00B31EC9">
        <w:rPr>
          <w:rFonts w:ascii="Helvetica" w:hAnsi="Helvetica" w:cstheme="minorHAnsi"/>
          <w:b/>
          <w:i/>
          <w:color w:val="000000" w:themeColor="text1"/>
        </w:rPr>
        <w:t>If in-class attendance is a necessary component of the course for pedagogical reasons (e.g., laboratories, studios, or artistic training), state it explicitly.</w:t>
      </w:r>
      <w:r w:rsidRPr="00B31EC9">
        <w:rPr>
          <w:rFonts w:ascii="Helvetica" w:hAnsi="Helvetica" w:cstheme="minorHAnsi"/>
          <w:color w:val="000000" w:themeColor="text1"/>
        </w:rPr>
        <w:t xml:space="preserve"> </w:t>
      </w:r>
    </w:p>
    <w:p w14:paraId="11E82632" w14:textId="77777777" w:rsidR="008179C0" w:rsidRPr="00B31EC9" w:rsidRDefault="008179C0" w:rsidP="008179C0">
      <w:pPr>
        <w:pStyle w:val="ListParagraph"/>
        <w:spacing w:after="160" w:line="259" w:lineRule="auto"/>
        <w:ind w:left="1080"/>
        <w:rPr>
          <w:rFonts w:ascii="Helvetica" w:hAnsi="Helvetica" w:cstheme="minorHAnsi"/>
          <w:b/>
          <w:i/>
          <w:color w:val="000000" w:themeColor="text1"/>
        </w:rPr>
      </w:pPr>
    </w:p>
    <w:p w14:paraId="69ED8593" w14:textId="622587ED" w:rsidR="00F95A85" w:rsidRPr="00F10760" w:rsidRDefault="008179C0" w:rsidP="008179C0">
      <w:pPr>
        <w:pStyle w:val="ListParagraph"/>
        <w:ind w:left="1800"/>
        <w:rPr>
          <w:rFonts w:cs="Arial"/>
        </w:rPr>
      </w:pPr>
      <w:r w:rsidRPr="00B31EC9">
        <w:rPr>
          <w:rFonts w:ascii="Helvetica" w:hAnsi="Helvetica" w:cstheme="minorHAnsi"/>
          <w:b/>
          <w:i/>
          <w:color w:val="000000" w:themeColor="text1"/>
        </w:rPr>
        <w:t>Use this standard language: “</w:t>
      </w:r>
      <w:r w:rsidRPr="00B31EC9">
        <w:rPr>
          <w:rFonts w:ascii="Helvetica" w:hAnsi="Helvetica" w:cstheme="minorHAnsi"/>
          <w:i/>
          <w:color w:val="000000" w:themeColor="text1"/>
        </w:rPr>
        <w:t xml:space="preserve">Given the nature of this course, attendance is required and adjustments cannot be granted to allow non-attendance. However, if you need to seek an ADA accommodation to request an exception to this attendance policy due to a disability, please contact the </w:t>
      </w:r>
      <w:hyperlink r:id="rId8" w:history="1">
        <w:r w:rsidRPr="00B31EC9">
          <w:rPr>
            <w:rStyle w:val="Hyperlink"/>
            <w:rFonts w:ascii="Helvetica" w:hAnsi="Helvetica" w:cstheme="minorHAnsi"/>
            <w:i/>
            <w:color w:val="000000" w:themeColor="text1"/>
          </w:rPr>
          <w:t>Center for Disability and Access</w:t>
        </w:r>
      </w:hyperlink>
      <w:r w:rsidRPr="00B31EC9">
        <w:rPr>
          <w:rFonts w:ascii="Helvetica" w:hAnsi="Helvetica" w:cstheme="minorHAnsi"/>
          <w:i/>
          <w:color w:val="000000" w:themeColor="text1"/>
        </w:rPr>
        <w:t xml:space="preserve"> (CDA). CDA will work with us to determine what, if any, ADA accommodations are reasonable and appropriate</w:t>
      </w:r>
      <w:r w:rsidR="00F95A85" w:rsidRPr="00F10760">
        <w:rPr>
          <w:rFonts w:cs="Arial"/>
        </w:rPr>
        <w:br/>
      </w:r>
    </w:p>
    <w:p w14:paraId="555AD6F0" w14:textId="770315DC" w:rsidR="00F95A85" w:rsidRPr="00F10760" w:rsidRDefault="00F95A85" w:rsidP="00606B15">
      <w:pPr>
        <w:pStyle w:val="NoSpacing"/>
        <w:numPr>
          <w:ilvl w:val="0"/>
          <w:numId w:val="3"/>
        </w:numPr>
        <w:rPr>
          <w:rFonts w:asciiTheme="minorHAnsi" w:hAnsiTheme="minorHAnsi" w:cs="Arial"/>
          <w:sz w:val="24"/>
          <w:szCs w:val="24"/>
        </w:rPr>
      </w:pPr>
      <w:r w:rsidRPr="00F10760">
        <w:rPr>
          <w:rFonts w:asciiTheme="minorHAnsi" w:hAnsiTheme="minorHAnsi" w:cs="Arial"/>
          <w:b/>
          <w:i/>
          <w:sz w:val="24"/>
          <w:szCs w:val="24"/>
        </w:rPr>
        <w:t>University Safety Statement.</w:t>
      </w:r>
      <w:r w:rsidRPr="00F10760">
        <w:rPr>
          <w:rFonts w:asciiTheme="minorHAnsi" w:hAnsiTheme="minorHAnsi" w:cs="Arial"/>
          <w:sz w:val="24"/>
          <w:szCs w:val="24"/>
        </w:rPr>
        <w:t xml:space="preserve"> The University of Utah values the safety of all campus community members. To report suspicious activity or to request a courtesy escort, call campus police at 801-585-COPS (801-585-2677). You will receive important emergency alerts and safety messages regarding campus safety via text message. For more information regarding safety and to view available training resources, including helpful videos, visit safeu.utah.edu.</w:t>
      </w:r>
    </w:p>
    <w:p w14:paraId="77F89961" w14:textId="01E5CDD5" w:rsidR="00F95A85" w:rsidRPr="00F10760" w:rsidRDefault="00F95A85" w:rsidP="006D2676">
      <w:pPr>
        <w:pStyle w:val="NoSpacing"/>
        <w:rPr>
          <w:rFonts w:asciiTheme="minorHAnsi" w:hAnsiTheme="minorHAnsi" w:cs="Arial"/>
          <w:sz w:val="24"/>
          <w:szCs w:val="24"/>
        </w:rPr>
      </w:pPr>
    </w:p>
    <w:p w14:paraId="70AA4E8C" w14:textId="3FB583D3" w:rsidR="00F10760" w:rsidRDefault="00EB20EC" w:rsidP="00F10760">
      <w:pPr>
        <w:pStyle w:val="NoSpacing"/>
        <w:numPr>
          <w:ilvl w:val="0"/>
          <w:numId w:val="3"/>
        </w:numPr>
        <w:rPr>
          <w:rFonts w:asciiTheme="minorHAnsi" w:hAnsiTheme="minorHAnsi" w:cs="Arial"/>
          <w:sz w:val="24"/>
          <w:szCs w:val="24"/>
        </w:rPr>
      </w:pPr>
      <w:r w:rsidRPr="00F10760">
        <w:rPr>
          <w:rFonts w:asciiTheme="minorHAnsi" w:hAnsiTheme="minorHAnsi" w:cs="Arial"/>
          <w:b/>
          <w:i/>
          <w:sz w:val="24"/>
          <w:szCs w:val="24"/>
        </w:rPr>
        <w:t>Addressing Sexual Misconduct</w:t>
      </w:r>
      <w:r w:rsidRPr="00F10760">
        <w:rPr>
          <w:rFonts w:asciiTheme="minorHAnsi" w:hAnsiTheme="minorHAnsi" w:cs="Arial"/>
          <w:sz w:val="24"/>
          <w:szCs w:val="24"/>
        </w:rPr>
        <w:t>. Title IX makes it clear that violence and harassment based on sex and gender (which Includes sexual orientation and ge</w:t>
      </w:r>
      <w:r w:rsidR="007539C7" w:rsidRPr="00F10760">
        <w:rPr>
          <w:rFonts w:asciiTheme="minorHAnsi" w:hAnsiTheme="minorHAnsi" w:cs="Arial"/>
          <w:sz w:val="24"/>
          <w:szCs w:val="24"/>
        </w:rPr>
        <w:t>nder identity/expression) is a civil r</w:t>
      </w:r>
      <w:r w:rsidRPr="00F10760">
        <w:rPr>
          <w:rFonts w:asciiTheme="minorHAnsi" w:hAnsiTheme="minorHAnsi" w:cs="Arial"/>
          <w:sz w:val="24"/>
          <w:szCs w:val="24"/>
        </w:rPr>
        <w:t>ights offense subject to the same kinds of accountability and the same kinds of support applied to offenses against other protected categories such as race, national origin, color, religion, age, status as a person with a disability, veteran’s status or genetic information.  If you or someone you know has been harassed or assaulted, you are encouraged to report it to the Title IX Coordinator in the Office of Equal Opportunity and Affirmative Action, 135 Park Building, 801-581-8365, or the Office of the Dean of Students, 270 Union Building, 801-581-7066.  For support and confidential consultation, contact the Center for Student Wellness, 426 SSB, 801-581-7776.  To report to the police, contact the Department of Public Safety, 801-585-2677(COPS).</w:t>
      </w:r>
    </w:p>
    <w:p w14:paraId="587D4481" w14:textId="77777777" w:rsidR="008179C0" w:rsidRDefault="008179C0" w:rsidP="008179C0">
      <w:pPr>
        <w:pStyle w:val="ListParagraph"/>
        <w:rPr>
          <w:rFonts w:cs="Arial"/>
        </w:rPr>
      </w:pPr>
    </w:p>
    <w:p w14:paraId="318F109E" w14:textId="577C7711" w:rsidR="008179C0" w:rsidRDefault="008179C0" w:rsidP="00F10760">
      <w:pPr>
        <w:pStyle w:val="NoSpacing"/>
        <w:numPr>
          <w:ilvl w:val="0"/>
          <w:numId w:val="3"/>
        </w:numPr>
        <w:rPr>
          <w:rFonts w:asciiTheme="minorHAnsi" w:hAnsiTheme="minorHAnsi" w:cs="Arial"/>
          <w:b/>
          <w:bCs/>
          <w:sz w:val="24"/>
          <w:szCs w:val="24"/>
        </w:rPr>
      </w:pPr>
      <w:r w:rsidRPr="008179C0">
        <w:rPr>
          <w:rFonts w:asciiTheme="minorHAnsi" w:hAnsiTheme="minorHAnsi" w:cs="Arial"/>
          <w:b/>
          <w:bCs/>
          <w:sz w:val="24"/>
          <w:szCs w:val="24"/>
        </w:rPr>
        <w:t xml:space="preserve">COVID-19 </w:t>
      </w:r>
      <w:r w:rsidR="00726959">
        <w:rPr>
          <w:rFonts w:asciiTheme="minorHAnsi" w:hAnsiTheme="minorHAnsi" w:cs="Arial"/>
          <w:b/>
          <w:bCs/>
          <w:sz w:val="24"/>
          <w:szCs w:val="24"/>
        </w:rPr>
        <w:t>Spring 2022</w:t>
      </w:r>
      <w:r w:rsidRPr="008179C0">
        <w:rPr>
          <w:rFonts w:asciiTheme="minorHAnsi" w:hAnsiTheme="minorHAnsi" w:cs="Arial"/>
          <w:b/>
          <w:bCs/>
          <w:sz w:val="24"/>
          <w:szCs w:val="24"/>
        </w:rPr>
        <w:t xml:space="preserve"> Statement</w:t>
      </w:r>
    </w:p>
    <w:p w14:paraId="09C74574" w14:textId="6820B1BC" w:rsidR="00726959" w:rsidRPr="00726959" w:rsidRDefault="00726959" w:rsidP="008179C0">
      <w:pPr>
        <w:pStyle w:val="NoSpacing"/>
        <w:ind w:left="720"/>
        <w:rPr>
          <w:rFonts w:ascii="Helvetica" w:hAnsi="Helvetica"/>
          <w:color w:val="000000" w:themeColor="text1"/>
        </w:rPr>
      </w:pPr>
      <w:r w:rsidRPr="00726959">
        <w:rPr>
          <w:rFonts w:ascii="Helvetica" w:hAnsi="Helvetica"/>
          <w:color w:val="000000" w:themeColor="text1"/>
        </w:rPr>
        <w:lastRenderedPageBreak/>
        <w:t xml:space="preserve">The COVID-19 guidelines for the University of Utah are adapted often due to the ever-changing status of the pandemic. For the most up-to-date information regarding the campus guidelines, visit </w:t>
      </w:r>
      <w:hyperlink r:id="rId9" w:history="1">
        <w:r w:rsidRPr="00726959">
          <w:rPr>
            <w:rStyle w:val="Hyperlink"/>
            <w:rFonts w:ascii="Helvetica" w:hAnsi="Helvetica"/>
          </w:rPr>
          <w:t>https://coronavirus.utah.edu</w:t>
        </w:r>
      </w:hyperlink>
      <w:r w:rsidRPr="00726959">
        <w:rPr>
          <w:rFonts w:ascii="Helvetica" w:hAnsi="Helvetica"/>
          <w:color w:val="000000" w:themeColor="text1"/>
        </w:rPr>
        <w:t xml:space="preserve">. </w:t>
      </w:r>
    </w:p>
    <w:p w14:paraId="545561D4" w14:textId="77777777" w:rsidR="008179C0" w:rsidRPr="00726959" w:rsidRDefault="008179C0" w:rsidP="00726959">
      <w:pPr>
        <w:rPr>
          <w:rStyle w:val="Strong"/>
          <w:rFonts w:eastAsiaTheme="majorEastAsia"/>
          <w:color w:val="2D3B45"/>
        </w:rPr>
      </w:pPr>
    </w:p>
    <w:p w14:paraId="4687A9C0" w14:textId="52F5EDED" w:rsidR="00CF0848" w:rsidRPr="00F10760" w:rsidRDefault="008179C0" w:rsidP="00CF0848">
      <w:pPr>
        <w:pStyle w:val="NoSpacing"/>
        <w:rPr>
          <w:rFonts w:asciiTheme="minorHAnsi" w:hAnsiTheme="minorHAnsi" w:cs="Arial"/>
          <w:sz w:val="24"/>
          <w:szCs w:val="24"/>
        </w:rPr>
      </w:pPr>
      <w:r w:rsidRPr="00F10760">
        <w:rPr>
          <w:rFonts w:asciiTheme="minorHAnsi" w:hAnsiTheme="minorHAnsi" w:cs="Arial"/>
          <w:sz w:val="24"/>
          <w:szCs w:val="24"/>
        </w:rPr>
        <w:t xml:space="preserve"> </w:t>
      </w:r>
      <w:r w:rsidR="00CF0848" w:rsidRPr="00F10760">
        <w:rPr>
          <w:rFonts w:asciiTheme="minorHAnsi" w:hAnsiTheme="minorHAnsi" w:cs="Arial"/>
          <w:sz w:val="24"/>
          <w:szCs w:val="24"/>
        </w:rPr>
        <w:t xml:space="preserve">[The following statements </w:t>
      </w:r>
      <w:r w:rsidR="00CF0848" w:rsidRPr="00F10760">
        <w:rPr>
          <w:rFonts w:asciiTheme="minorHAnsi" w:hAnsiTheme="minorHAnsi" w:cs="Arial"/>
          <w:b/>
          <w:sz w:val="24"/>
          <w:szCs w:val="24"/>
        </w:rPr>
        <w:t>are encouraged</w:t>
      </w:r>
      <w:r w:rsidR="00CF0848" w:rsidRPr="00F10760">
        <w:rPr>
          <w:rFonts w:asciiTheme="minorHAnsi" w:hAnsiTheme="minorHAnsi" w:cs="Arial"/>
          <w:sz w:val="24"/>
          <w:szCs w:val="24"/>
        </w:rPr>
        <w:t xml:space="preserve"> by the University for every </w:t>
      </w:r>
      <w:proofErr w:type="gramStart"/>
      <w:r w:rsidR="00CF0848" w:rsidRPr="00F10760">
        <w:rPr>
          <w:rFonts w:asciiTheme="minorHAnsi" w:hAnsiTheme="minorHAnsi" w:cs="Arial"/>
          <w:sz w:val="24"/>
          <w:szCs w:val="24"/>
        </w:rPr>
        <w:t>syllabi</w:t>
      </w:r>
      <w:proofErr w:type="gramEnd"/>
      <w:r w:rsidR="00CF0848" w:rsidRPr="00F10760">
        <w:rPr>
          <w:rFonts w:asciiTheme="minorHAnsi" w:hAnsiTheme="minorHAnsi" w:cs="Arial"/>
          <w:sz w:val="24"/>
          <w:szCs w:val="24"/>
        </w:rPr>
        <w:t>.  It is up to the instructors to determine if it is appropriate for their class.]</w:t>
      </w:r>
    </w:p>
    <w:p w14:paraId="3625CFD3" w14:textId="77777777" w:rsidR="00CF0848" w:rsidRPr="00F10760" w:rsidRDefault="00CF0848" w:rsidP="00CF0848">
      <w:pPr>
        <w:pStyle w:val="NoSpacing"/>
        <w:rPr>
          <w:rFonts w:asciiTheme="minorHAnsi" w:hAnsiTheme="minorHAnsi" w:cs="Arial"/>
          <w:sz w:val="24"/>
          <w:szCs w:val="24"/>
        </w:rPr>
      </w:pPr>
    </w:p>
    <w:p w14:paraId="00424F74" w14:textId="649E2295" w:rsidR="00417BB3" w:rsidRPr="00F10760" w:rsidRDefault="00CF0848" w:rsidP="00417BB3">
      <w:pPr>
        <w:pStyle w:val="ListParagraph"/>
        <w:numPr>
          <w:ilvl w:val="0"/>
          <w:numId w:val="3"/>
        </w:numPr>
        <w:rPr>
          <w:rFonts w:cs="Arial"/>
          <w:b/>
        </w:rPr>
      </w:pPr>
      <w:r w:rsidRPr="00F10760">
        <w:rPr>
          <w:rFonts w:cs="Arial"/>
          <w:i/>
        </w:rPr>
        <w:t xml:space="preserve">[optional] </w:t>
      </w:r>
      <w:r w:rsidR="00A06AED" w:rsidRPr="00F10760">
        <w:rPr>
          <w:rFonts w:cs="Arial"/>
          <w:b/>
          <w:i/>
        </w:rPr>
        <w:t>Undocumented Student Support Statement.</w:t>
      </w:r>
      <w:r w:rsidR="00A06AED" w:rsidRPr="00F10760">
        <w:rPr>
          <w:rFonts w:cs="Arial"/>
        </w:rPr>
        <w:t xml:space="preserve"> Immigration is a complex phenomenon with broad impact—those who are directly affected by it, as well as those who are indirectly affected by their relationships with family members, friends, and loved ones. If your immigration status presents obstacles to engaging in specific activities or fulfilling specific course criteria, confidential arrangements may be requested from the Dream Center. Arrangements with the Dream Center will not jeopardize your student status, your financial aid, or any other part of your residence. The Dream Center offers a wide range of resources to support undocumented students (with and without DACA) as well as students from mixed-status families. To learn more, please contact the Dream Center at 801.213.3697 or visit dream.utah.edu.</w:t>
      </w:r>
    </w:p>
    <w:p w14:paraId="21A1978E" w14:textId="77777777" w:rsidR="00AD7C26" w:rsidRPr="00F10760" w:rsidRDefault="00AD7C26" w:rsidP="00AD7C26">
      <w:pPr>
        <w:pStyle w:val="ListParagraph"/>
        <w:rPr>
          <w:rFonts w:cs="Arial"/>
          <w:b/>
        </w:rPr>
      </w:pPr>
    </w:p>
    <w:p w14:paraId="5A8D9930" w14:textId="49FB6BDF" w:rsidR="00112EE6" w:rsidRPr="00F10760" w:rsidRDefault="00A76A2F" w:rsidP="00417BB3">
      <w:pPr>
        <w:pStyle w:val="ListParagraph"/>
        <w:numPr>
          <w:ilvl w:val="0"/>
          <w:numId w:val="3"/>
        </w:numPr>
        <w:rPr>
          <w:rFonts w:cs="Arial"/>
          <w:b/>
        </w:rPr>
      </w:pPr>
      <w:r w:rsidRPr="00F10760">
        <w:rPr>
          <w:rFonts w:cs="Arial"/>
          <w:i/>
        </w:rPr>
        <w:t xml:space="preserve">[optional] </w:t>
      </w:r>
      <w:r w:rsidR="00E816A7" w:rsidRPr="00F10760">
        <w:rPr>
          <w:rFonts w:cs="Arial"/>
          <w:b/>
          <w:i/>
        </w:rPr>
        <w:t>Drop/Withdrawa</w:t>
      </w:r>
      <w:r w:rsidR="00417BB3" w:rsidRPr="00F10760">
        <w:rPr>
          <w:rFonts w:cs="Arial"/>
          <w:b/>
          <w:i/>
        </w:rPr>
        <w:t xml:space="preserve">l Policies. </w:t>
      </w:r>
      <w:r w:rsidR="00417BB3" w:rsidRPr="00F10760">
        <w:rPr>
          <w:color w:val="2D3B45"/>
        </w:rPr>
        <w:t xml:space="preserve">Students may drop a course within the first two weeks of a given semester without any penalties. Students may officially withdraw (W) from a class or all classes after the drop deadline through the midpoint of a course. A “W” grade is recorded on the transcript and appropriate tuition/fees are assessed. The grade “W” is not used in calculating the student’s GPA. For deadlines to withdraw from full-term, first, and second session classes, see the U's Academic Calendar. </w:t>
      </w:r>
    </w:p>
    <w:p w14:paraId="56836794" w14:textId="77777777" w:rsidR="00417BB3" w:rsidRPr="00F10760" w:rsidRDefault="00417BB3" w:rsidP="00417BB3">
      <w:pPr>
        <w:pStyle w:val="Default"/>
        <w:ind w:left="720"/>
        <w:rPr>
          <w:rFonts w:asciiTheme="minorHAnsi" w:hAnsiTheme="minorHAnsi" w:cs="Arial"/>
        </w:rPr>
      </w:pPr>
    </w:p>
    <w:p w14:paraId="2877565A" w14:textId="77777777" w:rsidR="00112EE6" w:rsidRPr="00F10760" w:rsidRDefault="00112EE6" w:rsidP="00112EE6">
      <w:pPr>
        <w:pStyle w:val="Default"/>
        <w:numPr>
          <w:ilvl w:val="0"/>
          <w:numId w:val="3"/>
        </w:numPr>
        <w:rPr>
          <w:rFonts w:asciiTheme="minorHAnsi" w:hAnsiTheme="minorHAnsi" w:cs="Arial"/>
        </w:rPr>
      </w:pPr>
      <w:r w:rsidRPr="00F10760">
        <w:rPr>
          <w:rFonts w:asciiTheme="minorHAnsi" w:hAnsiTheme="minorHAnsi" w:cs="Arial"/>
          <w:i/>
        </w:rPr>
        <w:t xml:space="preserve">[optional] </w:t>
      </w:r>
      <w:r w:rsidRPr="00F10760">
        <w:rPr>
          <w:rFonts w:asciiTheme="minorHAnsi" w:hAnsiTheme="minorHAnsi" w:cs="Arial"/>
        </w:rPr>
        <w:t>Other important information to consider including:</w:t>
      </w:r>
    </w:p>
    <w:p w14:paraId="05387C7C" w14:textId="77777777" w:rsidR="00112EE6" w:rsidRPr="00F10760" w:rsidRDefault="00112EE6" w:rsidP="00112EE6">
      <w:pPr>
        <w:pStyle w:val="Default"/>
        <w:numPr>
          <w:ilvl w:val="1"/>
          <w:numId w:val="3"/>
        </w:numPr>
        <w:rPr>
          <w:rFonts w:asciiTheme="minorHAnsi" w:hAnsiTheme="minorHAnsi" w:cs="Arial"/>
        </w:rPr>
      </w:pPr>
      <w:r w:rsidRPr="00F10760">
        <w:rPr>
          <w:rFonts w:asciiTheme="minorHAnsi" w:hAnsiTheme="minorHAnsi" w:cs="Arial"/>
        </w:rPr>
        <w:t xml:space="preserve">Student Code: </w:t>
      </w:r>
      <w:hyperlink r:id="rId10" w:history="1">
        <w:r w:rsidRPr="00F10760">
          <w:rPr>
            <w:rStyle w:val="Hyperlink"/>
            <w:rFonts w:asciiTheme="minorHAnsi" w:hAnsiTheme="minorHAnsi" w:cs="Arial"/>
          </w:rPr>
          <w:t>http://regulations.utah.edu/academics/6-400.php</w:t>
        </w:r>
      </w:hyperlink>
    </w:p>
    <w:p w14:paraId="67C3FBC2" w14:textId="1CE409CE" w:rsidR="00AD7C26" w:rsidRPr="008179C0" w:rsidRDefault="00112EE6" w:rsidP="008179C0">
      <w:pPr>
        <w:pStyle w:val="Default"/>
        <w:numPr>
          <w:ilvl w:val="1"/>
          <w:numId w:val="3"/>
        </w:numPr>
        <w:rPr>
          <w:rFonts w:asciiTheme="minorHAnsi" w:hAnsiTheme="minorHAnsi" w:cs="Arial"/>
        </w:rPr>
      </w:pPr>
      <w:r w:rsidRPr="00F10760">
        <w:rPr>
          <w:rFonts w:asciiTheme="minorHAnsi" w:hAnsiTheme="minorHAnsi" w:cs="Arial"/>
        </w:rPr>
        <w:t xml:space="preserve">Accommodation Policy (see Section Q): </w:t>
      </w:r>
      <w:hyperlink r:id="rId11" w:history="1">
        <w:r w:rsidRPr="00F10760">
          <w:rPr>
            <w:rStyle w:val="Hyperlink"/>
            <w:rFonts w:asciiTheme="minorHAnsi" w:hAnsiTheme="minorHAnsi" w:cs="Arial"/>
          </w:rPr>
          <w:t>http://regulations.utah.edu/academics/6-100.php</w:t>
        </w:r>
      </w:hyperlink>
    </w:p>
    <w:p w14:paraId="32692F5D" w14:textId="77777777" w:rsidR="008179C0" w:rsidRDefault="008179C0" w:rsidP="008179C0">
      <w:pPr>
        <w:pStyle w:val="NoSpacing"/>
        <w:numPr>
          <w:ilvl w:val="0"/>
          <w:numId w:val="3"/>
        </w:numPr>
        <w:rPr>
          <w:rStyle w:val="Hyperlink"/>
          <w:rFonts w:ascii="Helvetica" w:hAnsi="Helvetica"/>
          <w:b/>
          <w:bCs/>
          <w:i/>
          <w:iCs/>
          <w:color w:val="000000" w:themeColor="text1"/>
        </w:rPr>
      </w:pPr>
      <w:r w:rsidRPr="00015872">
        <w:rPr>
          <w:rStyle w:val="Hyperlink"/>
          <w:rFonts w:ascii="Helvetica" w:hAnsi="Helvetica"/>
          <w:b/>
          <w:bCs/>
          <w:i/>
          <w:iCs/>
          <w:color w:val="000000" w:themeColor="text1"/>
        </w:rPr>
        <w:t>Student Mental Health Resources</w:t>
      </w:r>
    </w:p>
    <w:p w14:paraId="4069E8A9" w14:textId="77777777" w:rsidR="008179C0" w:rsidRPr="008179C0" w:rsidRDefault="008179C0" w:rsidP="008179C0">
      <w:pPr>
        <w:pStyle w:val="ListParagraph"/>
        <w:numPr>
          <w:ilvl w:val="0"/>
          <w:numId w:val="10"/>
        </w:numPr>
        <w:spacing w:after="160" w:line="231" w:lineRule="atLeast"/>
        <w:rPr>
          <w:rFonts w:ascii="Helvetica" w:hAnsi="Helvetica" w:cs="Calibri"/>
          <w:i/>
          <w:iCs/>
          <w:color w:val="000000"/>
        </w:rPr>
      </w:pPr>
      <w:r w:rsidRPr="008179C0">
        <w:rPr>
          <w:rFonts w:ascii="Helvetica" w:hAnsi="Helvetica"/>
          <w:i/>
          <w:iCs/>
        </w:rPr>
        <w:t xml:space="preserve">Rates of burnout, anxiety, depression, isolation, and loneliness have noticeably increased during the pandemic. If you need help, reach out for </w:t>
      </w:r>
      <w:hyperlink r:id="rId12" w:history="1">
        <w:r w:rsidRPr="008179C0">
          <w:rPr>
            <w:rStyle w:val="Hyperlink"/>
            <w:rFonts w:ascii="Helvetica" w:hAnsi="Helvetica"/>
            <w:i/>
            <w:iCs/>
          </w:rPr>
          <w:t>campus mental health resources</w:t>
        </w:r>
      </w:hyperlink>
      <w:r w:rsidRPr="008179C0">
        <w:rPr>
          <w:rFonts w:ascii="Helvetica" w:hAnsi="Helvetica"/>
          <w:i/>
          <w:iCs/>
        </w:rPr>
        <w:t xml:space="preserve">, including counseling, trainings and other support. </w:t>
      </w:r>
    </w:p>
    <w:p w14:paraId="5B219D1E" w14:textId="53372FDD" w:rsidR="008179C0" w:rsidRPr="008179C0" w:rsidRDefault="008179C0" w:rsidP="008179C0">
      <w:pPr>
        <w:pStyle w:val="NormalWeb"/>
        <w:numPr>
          <w:ilvl w:val="0"/>
          <w:numId w:val="10"/>
        </w:numPr>
        <w:rPr>
          <w:rFonts w:asciiTheme="minorHAnsi" w:hAnsiTheme="minorHAnsi"/>
        </w:rPr>
      </w:pPr>
      <w:r w:rsidRPr="000278AE">
        <w:rPr>
          <w:rFonts w:ascii="Helvetica" w:hAnsi="Helvetica" w:cs="Calibri"/>
          <w:i/>
          <w:iCs/>
          <w:color w:val="000000"/>
        </w:rPr>
        <w:t>Consider participating in a </w:t>
      </w:r>
      <w:hyperlink r:id="rId13" w:history="1">
        <w:r w:rsidRPr="000278AE">
          <w:rPr>
            <w:rFonts w:ascii="Helvetica" w:hAnsi="Helvetica" w:cs="Calibri"/>
            <w:i/>
            <w:iCs/>
            <w:color w:val="800080"/>
            <w:u w:val="single"/>
          </w:rPr>
          <w:t>Mental Health First Aid</w:t>
        </w:r>
      </w:hyperlink>
      <w:r w:rsidRPr="000278AE">
        <w:rPr>
          <w:rFonts w:ascii="Helvetica" w:hAnsi="Helvetica" w:cs="Calibri"/>
          <w:i/>
          <w:iCs/>
          <w:color w:val="000000"/>
        </w:rPr>
        <w:t> or other </w:t>
      </w:r>
      <w:hyperlink r:id="rId14" w:history="1">
        <w:r w:rsidRPr="000278AE">
          <w:rPr>
            <w:rFonts w:ascii="Helvetica" w:hAnsi="Helvetica" w:cs="Calibri"/>
            <w:i/>
            <w:iCs/>
            <w:color w:val="800080"/>
            <w:u w:val="single"/>
          </w:rPr>
          <w:t>wellness-themed</w:t>
        </w:r>
        <w:r w:rsidRPr="000278AE">
          <w:rPr>
            <w:rFonts w:ascii="Helvetica" w:hAnsi="Helvetica" w:cs="Calibri"/>
            <w:i/>
            <w:iCs/>
            <w:color w:val="800080"/>
          </w:rPr>
          <w:t> </w:t>
        </w:r>
      </w:hyperlink>
      <w:r w:rsidRPr="000278AE">
        <w:rPr>
          <w:rFonts w:ascii="Helvetica" w:hAnsi="Helvetica" w:cs="Calibri"/>
          <w:i/>
          <w:iCs/>
          <w:color w:val="000000"/>
        </w:rPr>
        <w:t xml:space="preserve">training provided by our Center for Student Wellness and sharing these opportunities with your </w:t>
      </w:r>
      <w:r>
        <w:rPr>
          <w:rFonts w:ascii="Helvetica" w:hAnsi="Helvetica" w:cs="Calibri"/>
          <w:i/>
          <w:iCs/>
          <w:color w:val="000000"/>
        </w:rPr>
        <w:t xml:space="preserve">peers, </w:t>
      </w:r>
      <w:r w:rsidRPr="000278AE">
        <w:rPr>
          <w:rFonts w:ascii="Helvetica" w:hAnsi="Helvetica" w:cs="Calibri"/>
          <w:i/>
          <w:iCs/>
          <w:color w:val="000000"/>
        </w:rPr>
        <w:t>teaching assistants and department colleagues</w:t>
      </w:r>
    </w:p>
    <w:p w14:paraId="7ADF9130" w14:textId="153CBCBC" w:rsidR="00AD7C26" w:rsidRPr="00F10760" w:rsidRDefault="008179C0" w:rsidP="00AD7C26">
      <w:pPr>
        <w:pStyle w:val="NormalWeb"/>
        <w:numPr>
          <w:ilvl w:val="0"/>
          <w:numId w:val="3"/>
        </w:numPr>
        <w:rPr>
          <w:rFonts w:asciiTheme="minorHAnsi" w:hAnsiTheme="minorHAnsi"/>
        </w:rPr>
      </w:pPr>
      <w:r w:rsidRPr="00F10760">
        <w:rPr>
          <w:rFonts w:asciiTheme="minorHAnsi" w:hAnsiTheme="minorHAnsi" w:cs="Arial"/>
          <w:bCs/>
          <w:i/>
          <w:iCs/>
        </w:rPr>
        <w:t xml:space="preserve"> </w:t>
      </w:r>
      <w:r w:rsidR="00AD7C26" w:rsidRPr="00F10760">
        <w:rPr>
          <w:rFonts w:asciiTheme="minorHAnsi" w:hAnsiTheme="minorHAnsi" w:cs="Arial"/>
          <w:bCs/>
          <w:i/>
          <w:iCs/>
        </w:rPr>
        <w:t>[optional]</w:t>
      </w:r>
      <w:r w:rsidR="00AD7C26" w:rsidRPr="00F10760">
        <w:rPr>
          <w:rFonts w:asciiTheme="minorHAnsi" w:hAnsiTheme="minorHAnsi" w:cs="Arial"/>
          <w:b/>
          <w:i/>
          <w:iCs/>
        </w:rPr>
        <w:t xml:space="preserve"> Diverse Student Support. </w:t>
      </w:r>
      <w:r w:rsidR="00AD7C26" w:rsidRPr="00F10760">
        <w:rPr>
          <w:rFonts w:asciiTheme="minorHAnsi" w:hAnsiTheme="minorHAnsi"/>
        </w:rPr>
        <w:t>Your success at the University of Utah is important to all of us here! If you feel like you need extra support in academics, overcoming personal difficulties, or finding community, the U is here for you.</w:t>
      </w:r>
    </w:p>
    <w:p w14:paraId="6DD1D26D"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lastRenderedPageBreak/>
        <w:t>Student Support Services (TRIO)</w:t>
      </w:r>
    </w:p>
    <w:p w14:paraId="25828055"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TRIO federal programs are targeted to serve and assist low-income individuals, first-generation college students, and individuals with disabilities.</w:t>
      </w:r>
    </w:p>
    <w:p w14:paraId="1A82038A"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Student Support Services (SSS) is a TRIO program for current or incoming undergraduate university students who are seeking their first bachelor's degree and need academic assistance and other services to be successful at the University of Utah.</w:t>
      </w:r>
    </w:p>
    <w:p w14:paraId="08CE83A0"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 list of ongoing events, and links to other resources, view their website or contact:</w:t>
      </w:r>
    </w:p>
    <w:p w14:paraId="759C5754"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Student Support Services (TRIO)</w:t>
      </w:r>
      <w:r w:rsidRPr="00F10760">
        <w:rPr>
          <w:rFonts w:asciiTheme="minorHAnsi" w:hAnsiTheme="minorHAnsi"/>
        </w:rPr>
        <w:br/>
        <w:t>801-581-7188</w:t>
      </w:r>
      <w:r w:rsidRPr="00F10760">
        <w:rPr>
          <w:rFonts w:asciiTheme="minorHAnsi" w:hAnsiTheme="minorHAnsi"/>
        </w:rPr>
        <w:br/>
      </w:r>
      <w:hyperlink r:id="rId15" w:history="1">
        <w:r w:rsidRPr="00F10760">
          <w:rPr>
            <w:rStyle w:val="Hyperlink"/>
            <w:rFonts w:asciiTheme="minorHAnsi" w:eastAsiaTheme="majorEastAsia" w:hAnsiTheme="minorHAnsi"/>
          </w:rPr>
          <w:t>trio.utah.edu</w:t>
        </w:r>
      </w:hyperlink>
      <w:r w:rsidRPr="00F10760">
        <w:rPr>
          <w:rFonts w:asciiTheme="minorHAnsi" w:hAnsiTheme="minorHAnsi"/>
        </w:rPr>
        <w:br/>
        <w:t> Room 2075 </w:t>
      </w:r>
      <w:r w:rsidRPr="00F10760">
        <w:rPr>
          <w:rFonts w:asciiTheme="minorHAnsi" w:hAnsiTheme="minorHAnsi"/>
        </w:rPr>
        <w:br/>
        <w:t>     1901 E. S. Campus Dr.</w:t>
      </w:r>
      <w:r w:rsidRPr="00F10760">
        <w:rPr>
          <w:rFonts w:asciiTheme="minorHAnsi" w:hAnsiTheme="minorHAnsi"/>
        </w:rPr>
        <w:br/>
        <w:t>     Salt Lake City, UT 84112</w:t>
      </w:r>
    </w:p>
    <w:p w14:paraId="09CF394A"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American Indian Students</w:t>
      </w:r>
    </w:p>
    <w:p w14:paraId="6DD58474"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The AIRC works to increase American Indian student visibility and success on campus by advocating for and providing student centered programs and tools to enhance academic success, cultural events to promote personal well-being, and a supportive “home-away-from-home” space for students to grow and develop leadership skills. </w:t>
      </w:r>
    </w:p>
    <w:p w14:paraId="3347354D"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 list of ongoing events, and links to other resources, view their website or contact:</w:t>
      </w:r>
    </w:p>
    <w:p w14:paraId="4DD498D3"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American Indian Resource Center</w:t>
      </w:r>
      <w:r w:rsidRPr="00F10760">
        <w:rPr>
          <w:rFonts w:asciiTheme="minorHAnsi" w:hAnsiTheme="minorHAnsi"/>
        </w:rPr>
        <w:br/>
        <w:t> 801-581-7019</w:t>
      </w:r>
      <w:r w:rsidRPr="00F10760">
        <w:rPr>
          <w:rFonts w:asciiTheme="minorHAnsi" w:hAnsiTheme="minorHAnsi"/>
        </w:rPr>
        <w:br/>
      </w:r>
      <w:hyperlink r:id="rId16" w:history="1">
        <w:r w:rsidRPr="00F10760">
          <w:rPr>
            <w:rStyle w:val="Hyperlink"/>
            <w:rFonts w:asciiTheme="minorHAnsi" w:eastAsiaTheme="majorEastAsia" w:hAnsiTheme="minorHAnsi"/>
          </w:rPr>
          <w:t>diversity.utah.edu/centers/</w:t>
        </w:r>
        <w:proofErr w:type="spellStart"/>
        <w:r w:rsidRPr="00F10760">
          <w:rPr>
            <w:rStyle w:val="Hyperlink"/>
            <w:rFonts w:asciiTheme="minorHAnsi" w:eastAsiaTheme="majorEastAsia" w:hAnsiTheme="minorHAnsi"/>
          </w:rPr>
          <w:t>airc</w:t>
        </w:r>
        <w:proofErr w:type="spellEnd"/>
      </w:hyperlink>
      <w:r w:rsidRPr="00F10760">
        <w:rPr>
          <w:rFonts w:asciiTheme="minorHAnsi" w:hAnsiTheme="minorHAnsi"/>
        </w:rPr>
        <w:br/>
        <w:t>Fort Douglas Building 622</w:t>
      </w:r>
      <w:r w:rsidRPr="00F10760">
        <w:rPr>
          <w:rFonts w:asciiTheme="minorHAnsi" w:hAnsiTheme="minorHAnsi"/>
        </w:rPr>
        <w:br/>
        <w:t>     1925 De Trobriand St.</w:t>
      </w:r>
      <w:r w:rsidRPr="00F10760">
        <w:rPr>
          <w:rFonts w:asciiTheme="minorHAnsi" w:hAnsiTheme="minorHAnsi"/>
        </w:rPr>
        <w:br/>
        <w:t>     Salt Lake City, UT 84113</w:t>
      </w:r>
    </w:p>
    <w:p w14:paraId="6FF7A5ED"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Black Students</w:t>
      </w:r>
    </w:p>
    <w:p w14:paraId="0AA555AF" w14:textId="6B8631C4" w:rsidR="00AD7C26" w:rsidRPr="00F10760" w:rsidRDefault="00AD7C26" w:rsidP="00AD7C26">
      <w:pPr>
        <w:pStyle w:val="NormalWeb"/>
        <w:ind w:left="720"/>
        <w:rPr>
          <w:rFonts w:asciiTheme="minorHAnsi" w:hAnsiTheme="minorHAnsi"/>
        </w:rPr>
      </w:pPr>
      <w:r w:rsidRPr="00F10760">
        <w:rPr>
          <w:rFonts w:asciiTheme="minorHAnsi" w:hAnsiTheme="minorHAnsi"/>
        </w:rPr>
        <w:t>Using a pan-African lens, the Black Cultural Center seeks to counteract persistent campus-wide and global anti-blackness. The Black Cultural Center works to holistically enrich, educate, and advocate for students, faculty, and staff through Black centered programming, culturally affirming educational initiatives, and retention strategies.</w:t>
      </w:r>
    </w:p>
    <w:p w14:paraId="03D4D34D" w14:textId="77777777" w:rsidR="00AD7C26" w:rsidRPr="00F10760" w:rsidRDefault="00AD7C26" w:rsidP="00AD7C26">
      <w:pPr>
        <w:pStyle w:val="NormalWeb"/>
        <w:ind w:left="720"/>
        <w:rPr>
          <w:rFonts w:asciiTheme="minorHAnsi" w:hAnsiTheme="minorHAnsi"/>
        </w:rPr>
      </w:pPr>
      <w:r w:rsidRPr="00F10760">
        <w:rPr>
          <w:rFonts w:asciiTheme="minorHAnsi" w:hAnsiTheme="minorHAnsi"/>
        </w:rPr>
        <w:lastRenderedPageBreak/>
        <w:t>For more information about what support they provide, a list of ongoing events, and links to other resources, view their website or contact:</w:t>
      </w:r>
    </w:p>
    <w:p w14:paraId="16BAD158"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Black Cultural Center</w:t>
      </w:r>
      <w:r w:rsidRPr="00F10760">
        <w:rPr>
          <w:rFonts w:asciiTheme="minorHAnsi" w:hAnsiTheme="minorHAnsi"/>
        </w:rPr>
        <w:br/>
        <w:t>801-213-1441</w:t>
      </w:r>
      <w:r w:rsidRPr="00F10760">
        <w:rPr>
          <w:rFonts w:asciiTheme="minorHAnsi" w:hAnsiTheme="minorHAnsi"/>
        </w:rPr>
        <w:br/>
      </w:r>
      <w:hyperlink r:id="rId17" w:history="1">
        <w:r w:rsidRPr="00F10760">
          <w:rPr>
            <w:rStyle w:val="Hyperlink"/>
            <w:rFonts w:asciiTheme="minorHAnsi" w:eastAsiaTheme="majorEastAsia" w:hAnsiTheme="minorHAnsi"/>
          </w:rPr>
          <w:t>diversity.utah.edu/centers/bcc</w:t>
        </w:r>
      </w:hyperlink>
      <w:r w:rsidRPr="00F10760">
        <w:rPr>
          <w:rFonts w:asciiTheme="minorHAnsi" w:hAnsiTheme="minorHAnsi"/>
        </w:rPr>
        <w:br/>
        <w:t>Fort Douglas Building 603</w:t>
      </w:r>
      <w:r w:rsidRPr="00F10760">
        <w:rPr>
          <w:rFonts w:asciiTheme="minorHAnsi" w:hAnsiTheme="minorHAnsi"/>
        </w:rPr>
        <w:br/>
        <w:t>     95 Fort Douglas Blvd.</w:t>
      </w:r>
      <w:r w:rsidRPr="00F10760">
        <w:rPr>
          <w:rFonts w:asciiTheme="minorHAnsi" w:hAnsiTheme="minorHAnsi"/>
        </w:rPr>
        <w:br/>
        <w:t>     Salt Lake City, UT 84113</w:t>
      </w:r>
    </w:p>
    <w:p w14:paraId="17FDE26E"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Students with Children</w:t>
      </w:r>
    </w:p>
    <w:p w14:paraId="01E4580D"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Our mission is to support and coordinate information, program development and services that enhance family resources as well as the availability, affordability and quality of child care for University students, faculty and staff.</w:t>
      </w:r>
    </w:p>
    <w:p w14:paraId="3012A624"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 list of ongoing events, and links to other resources, view their website or contact:</w:t>
      </w:r>
    </w:p>
    <w:p w14:paraId="567C8E7E"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Center for Childcare &amp; Family Resources</w:t>
      </w:r>
      <w:r w:rsidRPr="00F10760">
        <w:rPr>
          <w:rFonts w:asciiTheme="minorHAnsi" w:hAnsiTheme="minorHAnsi"/>
        </w:rPr>
        <w:br/>
        <w:t>801-585-5897</w:t>
      </w:r>
      <w:r w:rsidRPr="00F10760">
        <w:rPr>
          <w:rFonts w:asciiTheme="minorHAnsi" w:hAnsiTheme="minorHAnsi"/>
        </w:rPr>
        <w:br/>
      </w:r>
      <w:hyperlink r:id="rId18" w:history="1">
        <w:r w:rsidRPr="00F10760">
          <w:rPr>
            <w:rStyle w:val="Hyperlink"/>
            <w:rFonts w:asciiTheme="minorHAnsi" w:eastAsiaTheme="majorEastAsia" w:hAnsiTheme="minorHAnsi"/>
          </w:rPr>
          <w:t>childcare.utah.edu</w:t>
        </w:r>
      </w:hyperlink>
      <w:r w:rsidRPr="00F10760">
        <w:rPr>
          <w:rFonts w:asciiTheme="minorHAnsi" w:hAnsiTheme="minorHAnsi"/>
        </w:rPr>
        <w:br/>
        <w:t>408 Union Building</w:t>
      </w:r>
      <w:r w:rsidRPr="00F10760">
        <w:rPr>
          <w:rFonts w:asciiTheme="minorHAnsi" w:hAnsiTheme="minorHAnsi"/>
        </w:rPr>
        <w:br/>
        <w:t>    200 S. Central Campus Dr.</w:t>
      </w:r>
      <w:r w:rsidRPr="00F10760">
        <w:rPr>
          <w:rFonts w:asciiTheme="minorHAnsi" w:hAnsiTheme="minorHAnsi"/>
        </w:rPr>
        <w:br/>
        <w:t>     Salt Lake City, UT 84112</w:t>
      </w:r>
    </w:p>
    <w:p w14:paraId="03735956" w14:textId="51833F2F"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Students with Disabilities</w:t>
      </w:r>
    </w:p>
    <w:p w14:paraId="7B36D862"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The Center for Disability Services is dedicated to serving students with disabilities by providing the opportunity for success and equal access at the University of Utah. They also strive to create an inclusive, safe, and respectful environment.</w:t>
      </w:r>
    </w:p>
    <w:p w14:paraId="021824E3"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and links to other resources, view their website or contact:</w:t>
      </w:r>
    </w:p>
    <w:p w14:paraId="734BC08C"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Center for Disability Services</w:t>
      </w:r>
      <w:r w:rsidRPr="00F10760">
        <w:rPr>
          <w:rFonts w:asciiTheme="minorHAnsi" w:hAnsiTheme="minorHAnsi"/>
        </w:rPr>
        <w:br/>
        <w:t>801-581-5020</w:t>
      </w:r>
      <w:r w:rsidRPr="00F10760">
        <w:rPr>
          <w:rFonts w:asciiTheme="minorHAnsi" w:hAnsiTheme="minorHAnsi"/>
        </w:rPr>
        <w:br/>
      </w:r>
      <w:hyperlink r:id="rId19" w:history="1">
        <w:r w:rsidRPr="00F10760">
          <w:rPr>
            <w:rStyle w:val="Hyperlink"/>
            <w:rFonts w:asciiTheme="minorHAnsi" w:eastAsiaTheme="majorEastAsia" w:hAnsiTheme="minorHAnsi"/>
          </w:rPr>
          <w:t>disability.utah.edu</w:t>
        </w:r>
      </w:hyperlink>
      <w:r w:rsidRPr="00F10760">
        <w:rPr>
          <w:rFonts w:asciiTheme="minorHAnsi" w:hAnsiTheme="minorHAnsi"/>
        </w:rPr>
        <w:br/>
        <w:t>162 Union Building</w:t>
      </w:r>
      <w:r w:rsidRPr="00F10760">
        <w:rPr>
          <w:rFonts w:asciiTheme="minorHAnsi" w:hAnsiTheme="minorHAnsi"/>
        </w:rPr>
        <w:br/>
        <w:t>    200 S. Central Campus Dr.</w:t>
      </w:r>
      <w:r w:rsidRPr="00F10760">
        <w:rPr>
          <w:rFonts w:asciiTheme="minorHAnsi" w:hAnsiTheme="minorHAnsi"/>
        </w:rPr>
        <w:br/>
        <w:t>     Salt Lake City, UT 84112</w:t>
      </w:r>
    </w:p>
    <w:p w14:paraId="3C26C1E2" w14:textId="75D9855B" w:rsidR="00AD7C26" w:rsidRDefault="00AD7C26" w:rsidP="00AD7C26">
      <w:pPr>
        <w:pStyle w:val="Heading4"/>
        <w:ind w:firstLine="720"/>
        <w:rPr>
          <w:rStyle w:val="Strong"/>
          <w:rFonts w:asciiTheme="minorHAnsi" w:hAnsiTheme="minorHAnsi"/>
          <w:b w:val="0"/>
          <w:bCs w:val="0"/>
        </w:rPr>
      </w:pPr>
      <w:r w:rsidRPr="00F10760">
        <w:rPr>
          <w:rStyle w:val="Strong"/>
          <w:rFonts w:asciiTheme="minorHAnsi" w:hAnsiTheme="minorHAnsi"/>
          <w:b w:val="0"/>
          <w:bCs w:val="0"/>
        </w:rPr>
        <w:t xml:space="preserve">Students </w:t>
      </w:r>
      <w:r w:rsidR="00713EAC">
        <w:rPr>
          <w:rStyle w:val="Strong"/>
          <w:rFonts w:asciiTheme="minorHAnsi" w:hAnsiTheme="minorHAnsi"/>
          <w:b w:val="0"/>
          <w:bCs w:val="0"/>
        </w:rPr>
        <w:t xml:space="preserve">across Intersectional Identities and Experiences </w:t>
      </w:r>
    </w:p>
    <w:p w14:paraId="19F4808C" w14:textId="53F4287D" w:rsidR="00713EAC" w:rsidRDefault="00713EAC" w:rsidP="00713EAC"/>
    <w:p w14:paraId="58C23500" w14:textId="77777777" w:rsidR="00713EAC" w:rsidRPr="00713EAC" w:rsidRDefault="00713EAC" w:rsidP="00713EAC"/>
    <w:p w14:paraId="7197174E" w14:textId="41239936" w:rsidR="00713EAC" w:rsidRPr="00713EAC" w:rsidRDefault="00AD7C26" w:rsidP="00713EAC">
      <w:pPr>
        <w:pStyle w:val="NormalWeb"/>
        <w:ind w:left="720"/>
      </w:pPr>
      <w:r w:rsidRPr="00713EAC">
        <w:lastRenderedPageBreak/>
        <w:t>The Center for</w:t>
      </w:r>
      <w:r w:rsidR="00713EAC" w:rsidRPr="00713EAC">
        <w:t xml:space="preserve"> Equity and Student Belonging (CESB) creates community and </w:t>
      </w:r>
      <w:r w:rsidR="00713EAC" w:rsidRPr="00713EAC">
        <w:rPr>
          <w:shd w:val="clear" w:color="auto" w:fill="FFFFFF"/>
        </w:rPr>
        <w:t xml:space="preserve">advocates for academic success and belonging for students across inter-sectional identities and experiences among our African, African American, Black, Native, Indigenous, American Indian, Asian, Asian American, Latinx, </w:t>
      </w:r>
      <w:proofErr w:type="spellStart"/>
      <w:r w:rsidR="00713EAC" w:rsidRPr="00713EAC">
        <w:rPr>
          <w:shd w:val="clear" w:color="auto" w:fill="FFFFFF"/>
        </w:rPr>
        <w:t>Chicanx</w:t>
      </w:r>
      <w:proofErr w:type="spellEnd"/>
      <w:r w:rsidR="00713EAC" w:rsidRPr="00713EAC">
        <w:rPr>
          <w:shd w:val="clear" w:color="auto" w:fill="FFFFFF"/>
        </w:rPr>
        <w:t>, Pacific Islander, Multiracial, LGBTQ+, Neurodiverse and Disabled students of color.</w:t>
      </w:r>
    </w:p>
    <w:p w14:paraId="3FC538A8"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 list of ongoing events, and links to other resources, view their website or contact:</w:t>
      </w:r>
    </w:p>
    <w:p w14:paraId="0C1B4BB1" w14:textId="2A89FC25" w:rsidR="00AD7C26" w:rsidRPr="00F10760" w:rsidRDefault="00713EAC" w:rsidP="00AD7C26">
      <w:pPr>
        <w:pStyle w:val="NormalWeb"/>
        <w:ind w:left="720"/>
        <w:rPr>
          <w:rFonts w:asciiTheme="minorHAnsi" w:hAnsiTheme="minorHAnsi"/>
        </w:rPr>
      </w:pPr>
      <w:r>
        <w:rPr>
          <w:rStyle w:val="Strong"/>
          <w:rFonts w:asciiTheme="minorHAnsi" w:hAnsiTheme="minorHAnsi"/>
        </w:rPr>
        <w:t xml:space="preserve">Center for Equity and Student Belonging (CESB) </w:t>
      </w:r>
      <w:r w:rsidR="00AD7C26" w:rsidRPr="00F10760">
        <w:rPr>
          <w:rFonts w:asciiTheme="minorHAnsi" w:hAnsiTheme="minorHAnsi"/>
        </w:rPr>
        <w:br/>
        <w:t>801-581-8151</w:t>
      </w:r>
      <w:r w:rsidR="00AD7C26" w:rsidRPr="00F10760">
        <w:rPr>
          <w:rFonts w:asciiTheme="minorHAnsi" w:hAnsiTheme="minorHAnsi"/>
        </w:rPr>
        <w:br/>
      </w:r>
      <w:bookmarkStart w:id="0" w:name="_Hlk80079942"/>
      <w:r w:rsidR="00A863E7">
        <w:fldChar w:fldCharType="begin"/>
      </w:r>
      <w:r w:rsidR="00A863E7">
        <w:instrText xml:space="preserve"> HYPERLINK "https://diversity.utah.edu/centers/cesa/" </w:instrText>
      </w:r>
      <w:r w:rsidR="00A863E7">
        <w:fldChar w:fldCharType="separate"/>
      </w:r>
      <w:r w:rsidR="00AD7C26" w:rsidRPr="00F10760">
        <w:rPr>
          <w:rStyle w:val="Hyperlink"/>
          <w:rFonts w:asciiTheme="minorHAnsi" w:eastAsiaTheme="majorEastAsia" w:hAnsiTheme="minorHAnsi"/>
        </w:rPr>
        <w:t>diversity.utah.edu/centers/</w:t>
      </w:r>
      <w:r w:rsidR="005D4609">
        <w:rPr>
          <w:rStyle w:val="Hyperlink"/>
          <w:rFonts w:asciiTheme="minorHAnsi" w:eastAsiaTheme="majorEastAsia" w:hAnsiTheme="minorHAnsi"/>
        </w:rPr>
        <w:t>CESB</w:t>
      </w:r>
      <w:r w:rsidR="00AD7C26" w:rsidRPr="00F10760">
        <w:rPr>
          <w:rStyle w:val="Hyperlink"/>
          <w:rFonts w:asciiTheme="minorHAnsi" w:eastAsiaTheme="majorEastAsia" w:hAnsiTheme="minorHAnsi"/>
        </w:rPr>
        <w:t>/</w:t>
      </w:r>
      <w:r w:rsidR="00A863E7">
        <w:rPr>
          <w:rStyle w:val="Hyperlink"/>
          <w:rFonts w:asciiTheme="minorHAnsi" w:eastAsiaTheme="majorEastAsia" w:hAnsiTheme="minorHAnsi"/>
        </w:rPr>
        <w:fldChar w:fldCharType="end"/>
      </w:r>
      <w:bookmarkEnd w:id="0"/>
      <w:r w:rsidR="00AD7C26" w:rsidRPr="00F10760">
        <w:rPr>
          <w:rFonts w:asciiTheme="minorHAnsi" w:hAnsiTheme="minorHAnsi"/>
        </w:rPr>
        <w:br/>
        <w:t> 235 Union Building</w:t>
      </w:r>
      <w:r w:rsidR="00AD7C26" w:rsidRPr="00F10760">
        <w:rPr>
          <w:rFonts w:asciiTheme="minorHAnsi" w:hAnsiTheme="minorHAnsi"/>
        </w:rPr>
        <w:br/>
        <w:t>    200 S. Central Campus Dr.</w:t>
      </w:r>
      <w:r w:rsidR="00AD7C26" w:rsidRPr="00F10760">
        <w:rPr>
          <w:rFonts w:asciiTheme="minorHAnsi" w:hAnsiTheme="minorHAnsi"/>
        </w:rPr>
        <w:br/>
        <w:t>     Salt Lake City, UT 84112</w:t>
      </w:r>
    </w:p>
    <w:p w14:paraId="0E3383CB"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English as a Second/Additional Language (ESL) Students</w:t>
      </w:r>
    </w:p>
    <w:p w14:paraId="6953C8F4"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If you are an English language learner, there are several resources on campus available to help you develop your English writing and language skills. Feel free to contact:</w:t>
      </w:r>
    </w:p>
    <w:p w14:paraId="4E511A0C" w14:textId="7A8B8A10"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Writing Center</w:t>
      </w:r>
      <w:r w:rsidRPr="00F10760">
        <w:rPr>
          <w:rFonts w:asciiTheme="minorHAnsi" w:hAnsiTheme="minorHAnsi"/>
          <w:b/>
          <w:bCs/>
        </w:rPr>
        <w:br/>
      </w:r>
      <w:r w:rsidRPr="00F10760">
        <w:rPr>
          <w:rFonts w:asciiTheme="minorHAnsi" w:hAnsiTheme="minorHAnsi"/>
        </w:rPr>
        <w:t>801-587-9122</w:t>
      </w:r>
      <w:r w:rsidRPr="00F10760">
        <w:rPr>
          <w:rFonts w:asciiTheme="minorHAnsi" w:hAnsiTheme="minorHAnsi"/>
        </w:rPr>
        <w:br/>
      </w:r>
      <w:hyperlink r:id="rId20" w:tgtFrame="_blank" w:history="1">
        <w:r w:rsidRPr="00F10760">
          <w:rPr>
            <w:rStyle w:val="Hyperlink"/>
            <w:rFonts w:asciiTheme="minorHAnsi" w:eastAsiaTheme="majorEastAsia" w:hAnsiTheme="minorHAnsi"/>
          </w:rPr>
          <w:t>writingcenter.utah.edu</w:t>
        </w:r>
      </w:hyperlink>
      <w:r w:rsidRPr="00F10760">
        <w:rPr>
          <w:rFonts w:asciiTheme="minorHAnsi" w:hAnsiTheme="minorHAnsi"/>
        </w:rPr>
        <w:br/>
        <w:t>2701 Marriott Library</w:t>
      </w:r>
      <w:r w:rsidRPr="00F10760">
        <w:rPr>
          <w:rFonts w:asciiTheme="minorHAnsi" w:hAnsiTheme="minorHAnsi"/>
        </w:rPr>
        <w:br/>
        <w:t>     295 S 1500 E</w:t>
      </w:r>
      <w:r w:rsidRPr="00F10760">
        <w:rPr>
          <w:rFonts w:asciiTheme="minorHAnsi" w:hAnsiTheme="minorHAnsi"/>
        </w:rPr>
        <w:br/>
        <w:t>     Salt Lake City, UT 84112</w:t>
      </w:r>
    </w:p>
    <w:p w14:paraId="60ADA567" w14:textId="563C74C2"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English Language Institute</w:t>
      </w:r>
      <w:r w:rsidRPr="00F10760">
        <w:rPr>
          <w:rFonts w:asciiTheme="minorHAnsi" w:hAnsiTheme="minorHAnsi"/>
          <w:b/>
          <w:bCs/>
        </w:rPr>
        <w:br/>
      </w:r>
      <w:r w:rsidRPr="00F10760">
        <w:rPr>
          <w:rFonts w:asciiTheme="minorHAnsi" w:hAnsiTheme="minorHAnsi"/>
        </w:rPr>
        <w:t>801-581-4600</w:t>
      </w:r>
      <w:r w:rsidRPr="00F10760">
        <w:rPr>
          <w:rFonts w:asciiTheme="minorHAnsi" w:hAnsiTheme="minorHAnsi"/>
        </w:rPr>
        <w:br/>
      </w:r>
      <w:hyperlink r:id="rId21" w:tgtFrame="_blank" w:history="1">
        <w:r w:rsidRPr="00F10760">
          <w:rPr>
            <w:rStyle w:val="Hyperlink"/>
            <w:rFonts w:asciiTheme="minorHAnsi" w:eastAsiaTheme="majorEastAsia" w:hAnsiTheme="minorHAnsi"/>
          </w:rPr>
          <w:t>continue.utah.edu/</w:t>
        </w:r>
        <w:proofErr w:type="spellStart"/>
        <w:r w:rsidRPr="00F10760">
          <w:rPr>
            <w:rStyle w:val="Hyperlink"/>
            <w:rFonts w:asciiTheme="minorHAnsi" w:eastAsiaTheme="majorEastAsia" w:hAnsiTheme="minorHAnsi"/>
          </w:rPr>
          <w:t>eli</w:t>
        </w:r>
        <w:proofErr w:type="spellEnd"/>
        <w:r w:rsidRPr="00F10760">
          <w:rPr>
            <w:rStyle w:val="screenreader-only"/>
            <w:rFonts w:asciiTheme="minorHAnsi" w:hAnsiTheme="minorHAnsi"/>
            <w:color w:val="0000FF"/>
            <w:u w:val="single"/>
          </w:rPr>
          <w:t> </w:t>
        </w:r>
      </w:hyperlink>
      <w:r w:rsidRPr="00F10760">
        <w:rPr>
          <w:rFonts w:asciiTheme="minorHAnsi" w:hAnsiTheme="minorHAnsi"/>
        </w:rPr>
        <w:br/>
        <w:t xml:space="preserve">540 </w:t>
      </w:r>
      <w:proofErr w:type="spellStart"/>
      <w:r w:rsidRPr="00F10760">
        <w:rPr>
          <w:rFonts w:asciiTheme="minorHAnsi" w:hAnsiTheme="minorHAnsi"/>
        </w:rPr>
        <w:t>Arapeen</w:t>
      </w:r>
      <w:proofErr w:type="spellEnd"/>
      <w:r w:rsidRPr="00F10760">
        <w:rPr>
          <w:rFonts w:asciiTheme="minorHAnsi" w:hAnsiTheme="minorHAnsi"/>
        </w:rPr>
        <w:t xml:space="preserve"> Dr.</w:t>
      </w:r>
      <w:r w:rsidRPr="00F10760">
        <w:rPr>
          <w:rFonts w:asciiTheme="minorHAnsi" w:hAnsiTheme="minorHAnsi"/>
        </w:rPr>
        <w:br/>
        <w:t>     Salt Lake City, UT 84108</w:t>
      </w:r>
    </w:p>
    <w:p w14:paraId="00AF547C"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Undocumented Students</w:t>
      </w:r>
    </w:p>
    <w:p w14:paraId="6148DA62"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Immigration is a complex phenomenon with broad impact—those who are directly affected by it, as well as those who are indirectly affected by their relationships with family members, friends, and loved ones. If your immigration status presents obstacles that prevent you from engaging in specific activities or fulfilling specific course criteria, confidential arrangements may be requested from the Dream Center.</w:t>
      </w:r>
    </w:p>
    <w:p w14:paraId="42EECA6D"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Arrangements with the Dream Center will not jeopardize your student status, your financial aid, or any other part of your residence.</w:t>
      </w:r>
      <w:r w:rsidRPr="00F10760">
        <w:rPr>
          <w:rFonts w:asciiTheme="minorHAnsi" w:hAnsiTheme="minorHAnsi"/>
        </w:rPr>
        <w:t xml:space="preserve"> The Dream Center offers </w:t>
      </w:r>
      <w:r w:rsidRPr="00F10760">
        <w:rPr>
          <w:rFonts w:asciiTheme="minorHAnsi" w:hAnsiTheme="minorHAnsi"/>
        </w:rPr>
        <w:lastRenderedPageBreak/>
        <w:t>a wide range of resources to support undocumented students (with and without DACA) as well as students from mixed-status families.</w:t>
      </w:r>
    </w:p>
    <w:p w14:paraId="5DD8A152"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and links to other resources, view their website or contact:</w:t>
      </w:r>
    </w:p>
    <w:p w14:paraId="5AB1ABF1" w14:textId="1617BDDC"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Dream Center</w:t>
      </w:r>
      <w:r w:rsidRPr="00F10760">
        <w:rPr>
          <w:rFonts w:asciiTheme="minorHAnsi" w:hAnsiTheme="minorHAnsi"/>
          <w:b/>
          <w:bCs/>
        </w:rPr>
        <w:br/>
      </w:r>
      <w:r w:rsidRPr="00F10760">
        <w:rPr>
          <w:rFonts w:asciiTheme="minorHAnsi" w:hAnsiTheme="minorHAnsi"/>
        </w:rPr>
        <w:t xml:space="preserve">801-213-3697 </w:t>
      </w:r>
      <w:r w:rsidRPr="00F10760">
        <w:rPr>
          <w:rFonts w:asciiTheme="minorHAnsi" w:hAnsiTheme="minorHAnsi"/>
        </w:rPr>
        <w:br/>
      </w:r>
      <w:hyperlink r:id="rId22" w:tgtFrame="_blank" w:history="1">
        <w:r w:rsidRPr="00F10760">
          <w:rPr>
            <w:rStyle w:val="Hyperlink"/>
            <w:rFonts w:asciiTheme="minorHAnsi" w:eastAsiaTheme="majorEastAsia" w:hAnsiTheme="minorHAnsi"/>
          </w:rPr>
          <w:t>dream.utah.edu</w:t>
        </w:r>
      </w:hyperlink>
      <w:r w:rsidRPr="00F10760">
        <w:rPr>
          <w:rFonts w:asciiTheme="minorHAnsi" w:hAnsiTheme="minorHAnsi"/>
        </w:rPr>
        <w:br/>
        <w:t> 1120 Annex (Wing B)</w:t>
      </w:r>
      <w:r w:rsidRPr="00F10760">
        <w:rPr>
          <w:rFonts w:asciiTheme="minorHAnsi" w:hAnsiTheme="minorHAnsi"/>
        </w:rPr>
        <w:br/>
        <w:t>     1901 E. S. Campus Dr.</w:t>
      </w:r>
      <w:r w:rsidRPr="00F10760">
        <w:rPr>
          <w:rFonts w:asciiTheme="minorHAnsi" w:hAnsiTheme="minorHAnsi"/>
        </w:rPr>
        <w:br/>
        <w:t>     Salt Lake City, UT 84112</w:t>
      </w:r>
    </w:p>
    <w:p w14:paraId="6D1E1EA1"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LGBTQ+ Students</w:t>
      </w:r>
    </w:p>
    <w:p w14:paraId="3789FDC6"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The LGBTQ+ Resource Center acts in accountability with the campus community by identifying the needs of people with a queer range of [a]gender and [a]sexual experiences and responding with university-wide services.</w:t>
      </w:r>
    </w:p>
    <w:p w14:paraId="43D9755D"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 list of ongoing events, and links to other resources, view their website or contact:</w:t>
      </w:r>
    </w:p>
    <w:p w14:paraId="087841DC"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LGBTQ+ Resource Center</w:t>
      </w:r>
      <w:r w:rsidRPr="00F10760">
        <w:rPr>
          <w:rFonts w:asciiTheme="minorHAnsi" w:hAnsiTheme="minorHAnsi"/>
        </w:rPr>
        <w:br/>
        <w:t>801-587-7973</w:t>
      </w:r>
      <w:r w:rsidRPr="00F10760">
        <w:rPr>
          <w:rFonts w:asciiTheme="minorHAnsi" w:hAnsiTheme="minorHAnsi"/>
        </w:rPr>
        <w:br/>
      </w:r>
      <w:hyperlink r:id="rId23" w:tgtFrame="_blank" w:history="1">
        <w:r w:rsidRPr="00F10760">
          <w:rPr>
            <w:rStyle w:val="Hyperlink"/>
            <w:rFonts w:asciiTheme="minorHAnsi" w:eastAsiaTheme="majorEastAsia" w:hAnsiTheme="minorHAnsi"/>
          </w:rPr>
          <w:t>lgbt.utah.edu</w:t>
        </w:r>
        <w:r w:rsidRPr="00F10760">
          <w:rPr>
            <w:rStyle w:val="screenreader-only"/>
            <w:rFonts w:asciiTheme="minorHAnsi" w:hAnsiTheme="minorHAnsi"/>
            <w:color w:val="0000FF"/>
            <w:u w:val="single"/>
          </w:rPr>
          <w:t> (Links to an external site.)</w:t>
        </w:r>
      </w:hyperlink>
      <w:r w:rsidRPr="00F10760">
        <w:rPr>
          <w:rFonts w:asciiTheme="minorHAnsi" w:hAnsiTheme="minorHAnsi"/>
        </w:rPr>
        <w:br/>
        <w:t>409 Union Building</w:t>
      </w:r>
      <w:r w:rsidRPr="00F10760">
        <w:rPr>
          <w:rFonts w:asciiTheme="minorHAnsi" w:hAnsiTheme="minorHAnsi"/>
        </w:rPr>
        <w:br/>
        <w:t>    200 S. Central Campus Dr.</w:t>
      </w:r>
      <w:r w:rsidRPr="00F10760">
        <w:rPr>
          <w:rFonts w:asciiTheme="minorHAnsi" w:hAnsiTheme="minorHAnsi"/>
        </w:rPr>
        <w:br/>
        <w:t>     Salt Lake City, UT 84112</w:t>
      </w:r>
    </w:p>
    <w:p w14:paraId="08835CEF"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Veterans &amp; Military Students</w:t>
      </w:r>
    </w:p>
    <w:p w14:paraId="3290DF4B"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The mission of the Veterans Support Center is to improve and enhance the individual and academic success of veterans, service members, and their family members who attend the university; to help them receive the benefits they earned; and to serve as a liaison between the student veteran community and the university.</w:t>
      </w:r>
    </w:p>
    <w:p w14:paraId="7AD30900"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 list of ongoing events, and links to other resources, view their website or contact:</w:t>
      </w:r>
    </w:p>
    <w:p w14:paraId="0D0D2D27"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Veterans Support Center</w:t>
      </w:r>
      <w:r w:rsidRPr="00F10760">
        <w:rPr>
          <w:rFonts w:asciiTheme="minorHAnsi" w:hAnsiTheme="minorHAnsi"/>
        </w:rPr>
        <w:br/>
        <w:t>801-587-7722</w:t>
      </w:r>
      <w:r w:rsidRPr="00F10760">
        <w:rPr>
          <w:rFonts w:asciiTheme="minorHAnsi" w:hAnsiTheme="minorHAnsi"/>
        </w:rPr>
        <w:br/>
      </w:r>
      <w:hyperlink r:id="rId24" w:tgtFrame="_blank" w:history="1">
        <w:r w:rsidRPr="00F10760">
          <w:rPr>
            <w:rStyle w:val="Hyperlink"/>
            <w:rFonts w:asciiTheme="minorHAnsi" w:eastAsiaTheme="majorEastAsia" w:hAnsiTheme="minorHAnsi"/>
          </w:rPr>
          <w:t>veteranscenter.utah.edu </w:t>
        </w:r>
      </w:hyperlink>
      <w:r w:rsidRPr="00F10760">
        <w:rPr>
          <w:rStyle w:val="screenreader-only"/>
          <w:rFonts w:asciiTheme="minorHAnsi" w:hAnsiTheme="minorHAnsi"/>
        </w:rPr>
        <w:t> (Links to an external site.)</w:t>
      </w:r>
      <w:r w:rsidRPr="00F10760">
        <w:rPr>
          <w:rFonts w:asciiTheme="minorHAnsi" w:hAnsiTheme="minorHAnsi"/>
        </w:rPr>
        <w:br/>
        <w:t>418 Union Building</w:t>
      </w:r>
      <w:r w:rsidRPr="00F10760">
        <w:rPr>
          <w:rFonts w:asciiTheme="minorHAnsi" w:hAnsiTheme="minorHAnsi"/>
        </w:rPr>
        <w:br/>
        <w:t>    200 S. Central Campus Dr.</w:t>
      </w:r>
      <w:r w:rsidRPr="00F10760">
        <w:rPr>
          <w:rFonts w:asciiTheme="minorHAnsi" w:hAnsiTheme="minorHAnsi"/>
        </w:rPr>
        <w:br/>
        <w:t>     Salt Lake City, UT 84112</w:t>
      </w:r>
    </w:p>
    <w:p w14:paraId="4D89F73A"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lastRenderedPageBreak/>
        <w:t>Women</w:t>
      </w:r>
    </w:p>
    <w:p w14:paraId="40DE3F8A"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The Women’s Resource Center (WRC) at the University of Utah serves as the central resource for educational and support services for women. Honoring the complexities of women’s identities, the WRC facilitates choices and changes through programs, counseling, and training grounded in a commitment to advance social justice and equality.</w:t>
      </w:r>
    </w:p>
    <w:p w14:paraId="29387850"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 list of ongoing events, and links to other resources, view their website or contact:</w:t>
      </w:r>
    </w:p>
    <w:p w14:paraId="766C4D1B"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Women's Resource Center</w:t>
      </w:r>
      <w:r w:rsidRPr="00F10760">
        <w:rPr>
          <w:rFonts w:asciiTheme="minorHAnsi" w:hAnsiTheme="minorHAnsi"/>
        </w:rPr>
        <w:br/>
        <w:t>801-581-8030</w:t>
      </w:r>
      <w:r w:rsidRPr="00F10760">
        <w:rPr>
          <w:rFonts w:asciiTheme="minorHAnsi" w:hAnsiTheme="minorHAnsi"/>
        </w:rPr>
        <w:br/>
      </w:r>
      <w:hyperlink r:id="rId25" w:history="1">
        <w:r w:rsidRPr="00F10760">
          <w:rPr>
            <w:rStyle w:val="Hyperlink"/>
            <w:rFonts w:asciiTheme="minorHAnsi" w:eastAsiaTheme="majorEastAsia" w:hAnsiTheme="minorHAnsi"/>
          </w:rPr>
          <w:t>womenscenter.utah.edu</w:t>
        </w:r>
      </w:hyperlink>
      <w:r w:rsidRPr="00F10760">
        <w:rPr>
          <w:rFonts w:asciiTheme="minorHAnsi" w:hAnsiTheme="minorHAnsi"/>
        </w:rPr>
        <w:br/>
        <w:t>411 Union Building</w:t>
      </w:r>
      <w:r w:rsidRPr="00F10760">
        <w:rPr>
          <w:rFonts w:asciiTheme="minorHAnsi" w:hAnsiTheme="minorHAnsi"/>
        </w:rPr>
        <w:br/>
        <w:t>     200 S. Central Campus Dr.</w:t>
      </w:r>
      <w:r w:rsidRPr="00F10760">
        <w:rPr>
          <w:rFonts w:asciiTheme="minorHAnsi" w:hAnsiTheme="minorHAnsi"/>
        </w:rPr>
        <w:br/>
        <w:t>     Salt Lake City, UT 84112</w:t>
      </w:r>
    </w:p>
    <w:p w14:paraId="33D6FFEB"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Inclusivity at the U</w:t>
      </w:r>
    </w:p>
    <w:p w14:paraId="5A249EA1"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The Office for Inclusive Excellence is here to engage, support, and advance an environment fostering the values of respect, diversity, equity, inclusivity, and academic excellence for students in our increasingly global campus community. They also handle reports of bias in the classroom as outlined below:</w:t>
      </w:r>
    </w:p>
    <w:p w14:paraId="49E67289" w14:textId="77777777" w:rsidR="00AD7C26" w:rsidRPr="00F10760" w:rsidRDefault="00AD7C26" w:rsidP="00AD7C26">
      <w:pPr>
        <w:pStyle w:val="NormalWeb"/>
        <w:ind w:left="720"/>
        <w:rPr>
          <w:rFonts w:asciiTheme="minorHAnsi" w:hAnsiTheme="minorHAnsi"/>
        </w:rPr>
      </w:pPr>
      <w:r w:rsidRPr="00F10760">
        <w:rPr>
          <w:rStyle w:val="Emphasis"/>
          <w:rFonts w:asciiTheme="minorHAnsi" w:hAnsiTheme="minorHAnsi"/>
        </w:rPr>
        <w:t>Bias or hate incidents consist of speech, conduct, or some other form of expression or action that is motivated wholly or in part by prejudice or bias whose impact discriminates, demeans, embarrasses, assigns stereotypes, harasses, or excludes individuals because of their race, color, ethnicity, national origin, language, sex, size, gender identity or expression, sexual orientation, disability, age, or religion.</w:t>
      </w:r>
    </w:p>
    <w:p w14:paraId="28C4C8C3" w14:textId="77777777" w:rsidR="00AD7C26" w:rsidRPr="00F10760" w:rsidRDefault="00AD7C26" w:rsidP="00AD7C26">
      <w:pPr>
        <w:pStyle w:val="NormalWeb"/>
        <w:ind w:left="720"/>
        <w:rPr>
          <w:rFonts w:asciiTheme="minorHAnsi" w:hAnsiTheme="minorHAnsi"/>
        </w:rPr>
      </w:pPr>
      <w:r w:rsidRPr="00F10760">
        <w:rPr>
          <w:rFonts w:asciiTheme="minorHAnsi" w:hAnsiTheme="minorHAnsi"/>
        </w:rPr>
        <w:t>For more information about what support they provide and links to other resources, or to report a bias incident, view their website or contact:</w:t>
      </w:r>
    </w:p>
    <w:p w14:paraId="2056B643" w14:textId="77777777" w:rsidR="00AD7C26" w:rsidRPr="00F10760" w:rsidRDefault="00AD7C26" w:rsidP="00AD7C26">
      <w:pPr>
        <w:pStyle w:val="NormalWeb"/>
        <w:ind w:left="720"/>
        <w:rPr>
          <w:rFonts w:asciiTheme="minorHAnsi" w:hAnsiTheme="minorHAnsi"/>
        </w:rPr>
      </w:pPr>
      <w:r w:rsidRPr="00F10760">
        <w:rPr>
          <w:rStyle w:val="Strong"/>
          <w:rFonts w:asciiTheme="minorHAnsi" w:hAnsiTheme="minorHAnsi"/>
        </w:rPr>
        <w:t>Office for Inclusive Excellence</w:t>
      </w:r>
      <w:r w:rsidRPr="00F10760">
        <w:rPr>
          <w:rFonts w:asciiTheme="minorHAnsi" w:hAnsiTheme="minorHAnsi"/>
          <w:b/>
          <w:bCs/>
        </w:rPr>
        <w:br/>
      </w:r>
      <w:r w:rsidRPr="00F10760">
        <w:rPr>
          <w:rFonts w:asciiTheme="minorHAnsi" w:hAnsiTheme="minorHAnsi"/>
        </w:rPr>
        <w:t>801-581-4600</w:t>
      </w:r>
      <w:r w:rsidRPr="00F10760">
        <w:rPr>
          <w:rFonts w:asciiTheme="minorHAnsi" w:hAnsiTheme="minorHAnsi"/>
        </w:rPr>
        <w:br/>
      </w:r>
      <w:hyperlink r:id="rId26" w:history="1">
        <w:r w:rsidRPr="00F10760">
          <w:rPr>
            <w:rStyle w:val="Hyperlink"/>
            <w:rFonts w:asciiTheme="minorHAnsi" w:eastAsiaTheme="majorEastAsia" w:hAnsiTheme="minorHAnsi"/>
          </w:rPr>
          <w:t>inclusive-excellence.utah.edu</w:t>
        </w:r>
      </w:hyperlink>
      <w:hyperlink r:id="rId27" w:tgtFrame="_blank" w:history="1">
        <w:r w:rsidRPr="00F10760">
          <w:rPr>
            <w:rStyle w:val="screenreader-only"/>
            <w:rFonts w:asciiTheme="minorHAnsi" w:hAnsiTheme="minorHAnsi"/>
            <w:color w:val="0000FF"/>
            <w:u w:val="single"/>
          </w:rPr>
          <w:t> (Links to an external site.)</w:t>
        </w:r>
      </w:hyperlink>
      <w:r w:rsidRPr="00F10760">
        <w:rPr>
          <w:rFonts w:asciiTheme="minorHAnsi" w:hAnsiTheme="minorHAnsi"/>
        </w:rPr>
        <w:br/>
        <w:t>170 Annex (Wing D)</w:t>
      </w:r>
      <w:r w:rsidRPr="00F10760">
        <w:rPr>
          <w:rFonts w:asciiTheme="minorHAnsi" w:hAnsiTheme="minorHAnsi"/>
        </w:rPr>
        <w:br/>
        <w:t>     1901 E. S. Campus Dr.</w:t>
      </w:r>
      <w:r w:rsidRPr="00F10760">
        <w:rPr>
          <w:rFonts w:asciiTheme="minorHAnsi" w:hAnsiTheme="minorHAnsi"/>
        </w:rPr>
        <w:br/>
        <w:t>     Salt Lake City, UT 84112</w:t>
      </w:r>
    </w:p>
    <w:p w14:paraId="399ADE84" w14:textId="77777777" w:rsidR="00AD7C26" w:rsidRPr="00F10760" w:rsidRDefault="00AD7C26" w:rsidP="00AD7C26">
      <w:pPr>
        <w:pStyle w:val="Heading4"/>
        <w:ind w:firstLine="720"/>
        <w:rPr>
          <w:rFonts w:asciiTheme="minorHAnsi" w:hAnsiTheme="minorHAnsi"/>
        </w:rPr>
      </w:pPr>
      <w:r w:rsidRPr="00F10760">
        <w:rPr>
          <w:rStyle w:val="Strong"/>
          <w:rFonts w:asciiTheme="minorHAnsi" w:hAnsiTheme="minorHAnsi"/>
          <w:b w:val="0"/>
          <w:bCs w:val="0"/>
        </w:rPr>
        <w:t>Other Student Groups at the U</w:t>
      </w:r>
    </w:p>
    <w:p w14:paraId="05572DF2" w14:textId="77777777" w:rsidR="00AD7C26" w:rsidRPr="00F10760" w:rsidRDefault="00AD7C26" w:rsidP="00AD7C26">
      <w:pPr>
        <w:pStyle w:val="NormalWeb"/>
        <w:ind w:firstLine="720"/>
        <w:rPr>
          <w:rFonts w:asciiTheme="minorHAnsi" w:hAnsiTheme="minorHAnsi"/>
        </w:rPr>
      </w:pPr>
      <w:r w:rsidRPr="00F10760">
        <w:rPr>
          <w:rFonts w:asciiTheme="minorHAnsi" w:hAnsiTheme="minorHAnsi"/>
        </w:rPr>
        <w:t>To learn more about some of the other resource groups available at the U, check out:</w:t>
      </w:r>
    </w:p>
    <w:p w14:paraId="7C8A5508" w14:textId="77777777" w:rsidR="00AD7C26" w:rsidRPr="00F10760" w:rsidRDefault="001A6FE3" w:rsidP="00AD7C26">
      <w:pPr>
        <w:pStyle w:val="NormalWeb"/>
        <w:ind w:firstLine="720"/>
        <w:rPr>
          <w:rFonts w:asciiTheme="minorHAnsi" w:hAnsiTheme="minorHAnsi"/>
        </w:rPr>
      </w:pPr>
      <w:hyperlink r:id="rId28" w:tgtFrame="_blank" w:history="1">
        <w:r w:rsidR="00AD7C26" w:rsidRPr="00F10760">
          <w:rPr>
            <w:rStyle w:val="Hyperlink"/>
            <w:rFonts w:asciiTheme="minorHAnsi" w:eastAsiaTheme="majorEastAsia" w:hAnsiTheme="minorHAnsi"/>
          </w:rPr>
          <w:t>getinvolved.utah.edu/</w:t>
        </w:r>
      </w:hyperlink>
    </w:p>
    <w:p w14:paraId="60FAA58C" w14:textId="42B6BF41" w:rsidR="00CF0848" w:rsidRPr="00F10760" w:rsidRDefault="00AD7C26" w:rsidP="00AD7C26">
      <w:pPr>
        <w:pStyle w:val="NormalWeb"/>
        <w:rPr>
          <w:rFonts w:asciiTheme="minorHAnsi" w:hAnsiTheme="minorHAnsi"/>
        </w:rPr>
      </w:pPr>
      <w:r w:rsidRPr="00F10760">
        <w:rPr>
          <w:rFonts w:asciiTheme="minorHAnsi" w:hAnsiTheme="minorHAnsi"/>
        </w:rPr>
        <w:lastRenderedPageBreak/>
        <w:t> </w:t>
      </w:r>
      <w:r w:rsidRPr="00F10760">
        <w:rPr>
          <w:rFonts w:asciiTheme="minorHAnsi" w:hAnsiTheme="minorHAnsi"/>
        </w:rPr>
        <w:tab/>
      </w:r>
      <w:hyperlink r:id="rId29" w:history="1">
        <w:r w:rsidRPr="00F10760">
          <w:rPr>
            <w:rStyle w:val="Hyperlink"/>
            <w:rFonts w:asciiTheme="minorHAnsi" w:eastAsiaTheme="majorEastAsia" w:hAnsiTheme="minorHAnsi"/>
          </w:rPr>
          <w:t>studentsuccess.utah.edu/resources/student-support</w:t>
        </w:r>
      </w:hyperlink>
    </w:p>
    <w:p w14:paraId="20D8B443" w14:textId="6320160C" w:rsidR="00A76A2F" w:rsidRPr="00F10760" w:rsidRDefault="007B63DC" w:rsidP="00A76A2F">
      <w:pPr>
        <w:pStyle w:val="NoSpacing"/>
        <w:rPr>
          <w:rFonts w:asciiTheme="minorHAnsi" w:hAnsiTheme="minorHAnsi" w:cs="Arial"/>
          <w:b/>
          <w:sz w:val="24"/>
          <w:szCs w:val="24"/>
        </w:rPr>
      </w:pPr>
      <w:r w:rsidRPr="00F10760">
        <w:rPr>
          <w:rFonts w:asciiTheme="minorHAnsi" w:hAnsiTheme="minorHAnsi" w:cs="Arial"/>
          <w:b/>
          <w:sz w:val="24"/>
          <w:szCs w:val="24"/>
        </w:rPr>
        <w:t xml:space="preserve">Course </w:t>
      </w:r>
      <w:r w:rsidR="00A76A2F" w:rsidRPr="00F10760">
        <w:rPr>
          <w:rFonts w:asciiTheme="minorHAnsi" w:hAnsiTheme="minorHAnsi" w:cs="Arial"/>
          <w:b/>
          <w:sz w:val="24"/>
          <w:szCs w:val="24"/>
        </w:rPr>
        <w:t xml:space="preserve">Policies </w:t>
      </w:r>
    </w:p>
    <w:p w14:paraId="34882FE7" w14:textId="2337007B" w:rsidR="00A76A2F" w:rsidRPr="00F10760" w:rsidRDefault="00A76A2F" w:rsidP="00A76A2F">
      <w:pPr>
        <w:pStyle w:val="NoSpacing"/>
        <w:rPr>
          <w:rFonts w:asciiTheme="minorHAnsi" w:hAnsiTheme="minorHAnsi" w:cs="Arial"/>
          <w:sz w:val="24"/>
          <w:szCs w:val="24"/>
        </w:rPr>
      </w:pPr>
      <w:r w:rsidRPr="00F10760">
        <w:rPr>
          <w:rFonts w:asciiTheme="minorHAnsi" w:hAnsiTheme="minorHAnsi" w:cs="Arial"/>
          <w:sz w:val="24"/>
          <w:szCs w:val="24"/>
        </w:rPr>
        <w:t>[</w:t>
      </w:r>
      <w:r w:rsidR="0013488B" w:rsidRPr="00F10760">
        <w:rPr>
          <w:rFonts w:asciiTheme="minorHAnsi" w:hAnsiTheme="minorHAnsi" w:cs="Arial"/>
          <w:sz w:val="24"/>
          <w:szCs w:val="24"/>
        </w:rPr>
        <w:t>Policies v</w:t>
      </w:r>
      <w:r w:rsidRPr="00F10760">
        <w:rPr>
          <w:rFonts w:asciiTheme="minorHAnsi" w:hAnsiTheme="minorHAnsi" w:cs="Arial"/>
          <w:sz w:val="24"/>
          <w:szCs w:val="24"/>
        </w:rPr>
        <w:t>ary from course to course</w:t>
      </w:r>
      <w:r w:rsidR="0066460A" w:rsidRPr="00F10760">
        <w:rPr>
          <w:rFonts w:asciiTheme="minorHAnsi" w:hAnsiTheme="minorHAnsi" w:cs="Arial"/>
          <w:sz w:val="24"/>
          <w:szCs w:val="24"/>
        </w:rPr>
        <w:t xml:space="preserve">; </w:t>
      </w:r>
      <w:r w:rsidRPr="00F10760">
        <w:rPr>
          <w:rFonts w:asciiTheme="minorHAnsi" w:hAnsiTheme="minorHAnsi" w:cs="Arial"/>
          <w:sz w:val="24"/>
          <w:szCs w:val="24"/>
        </w:rPr>
        <w:t xml:space="preserve">here are some possible categories. Also, this can address </w:t>
      </w:r>
      <w:r w:rsidR="00F45C7B" w:rsidRPr="00F10760">
        <w:rPr>
          <w:rFonts w:asciiTheme="minorHAnsi" w:hAnsiTheme="minorHAnsi" w:cs="Arial"/>
          <w:sz w:val="24"/>
          <w:szCs w:val="24"/>
        </w:rPr>
        <w:t xml:space="preserve">faculty </w:t>
      </w:r>
      <w:r w:rsidRPr="00F10760">
        <w:rPr>
          <w:rFonts w:asciiTheme="minorHAnsi" w:hAnsiTheme="minorHAnsi" w:cs="Arial"/>
          <w:sz w:val="24"/>
          <w:szCs w:val="24"/>
        </w:rPr>
        <w:t xml:space="preserve">and </w:t>
      </w:r>
      <w:r w:rsidR="00F45C7B" w:rsidRPr="00F10760">
        <w:rPr>
          <w:rFonts w:asciiTheme="minorHAnsi" w:hAnsiTheme="minorHAnsi" w:cs="Arial"/>
          <w:sz w:val="24"/>
          <w:szCs w:val="24"/>
        </w:rPr>
        <w:t xml:space="preserve">student </w:t>
      </w:r>
      <w:r w:rsidRPr="00F10760">
        <w:rPr>
          <w:rFonts w:asciiTheme="minorHAnsi" w:hAnsiTheme="minorHAnsi" w:cs="Arial"/>
          <w:sz w:val="24"/>
          <w:szCs w:val="24"/>
        </w:rPr>
        <w:t>responsibilities – so you can add expectations about work outside of class, your</w:t>
      </w:r>
      <w:r w:rsidR="00112EE6" w:rsidRPr="00F10760">
        <w:rPr>
          <w:rFonts w:asciiTheme="minorHAnsi" w:hAnsiTheme="minorHAnsi" w:cs="Arial"/>
          <w:sz w:val="24"/>
          <w:szCs w:val="24"/>
        </w:rPr>
        <w:t xml:space="preserve"> grading</w:t>
      </w:r>
      <w:r w:rsidRPr="00F10760">
        <w:rPr>
          <w:rFonts w:asciiTheme="minorHAnsi" w:hAnsiTheme="minorHAnsi" w:cs="Arial"/>
          <w:sz w:val="24"/>
          <w:szCs w:val="24"/>
        </w:rPr>
        <w:t xml:space="preserve"> </w:t>
      </w:r>
      <w:proofErr w:type="spellStart"/>
      <w:proofErr w:type="gramStart"/>
      <w:r w:rsidRPr="00F10760">
        <w:rPr>
          <w:rFonts w:asciiTheme="minorHAnsi" w:hAnsiTheme="minorHAnsi" w:cs="Arial"/>
          <w:sz w:val="24"/>
          <w:szCs w:val="24"/>
        </w:rPr>
        <w:t>turn</w:t>
      </w:r>
      <w:proofErr w:type="gramEnd"/>
      <w:r w:rsidRPr="00F10760">
        <w:rPr>
          <w:rFonts w:asciiTheme="minorHAnsi" w:hAnsiTheme="minorHAnsi" w:cs="Arial"/>
          <w:sz w:val="24"/>
          <w:szCs w:val="24"/>
        </w:rPr>
        <w:t xml:space="preserve"> around</w:t>
      </w:r>
      <w:proofErr w:type="spellEnd"/>
      <w:r w:rsidRPr="00F10760">
        <w:rPr>
          <w:rFonts w:asciiTheme="minorHAnsi" w:hAnsiTheme="minorHAnsi" w:cs="Arial"/>
          <w:sz w:val="24"/>
          <w:szCs w:val="24"/>
        </w:rPr>
        <w:t xml:space="preserve"> time, etc. – general expectations for instructor and students.]</w:t>
      </w:r>
    </w:p>
    <w:p w14:paraId="67A28848" w14:textId="77777777" w:rsidR="00A76A2F" w:rsidRPr="00F10760" w:rsidRDefault="00A76A2F" w:rsidP="00A76A2F">
      <w:pPr>
        <w:pStyle w:val="NoSpacing"/>
        <w:rPr>
          <w:rFonts w:asciiTheme="minorHAnsi" w:hAnsiTheme="minorHAnsi" w:cs="Arial"/>
          <w:b/>
          <w:sz w:val="24"/>
          <w:szCs w:val="24"/>
        </w:rPr>
      </w:pPr>
    </w:p>
    <w:p w14:paraId="61532A6A" w14:textId="30B73AA0" w:rsidR="00A76A2F" w:rsidRPr="00F10760" w:rsidRDefault="00A76A2F" w:rsidP="00A76A2F">
      <w:pPr>
        <w:pStyle w:val="NoSpacing"/>
        <w:rPr>
          <w:rFonts w:asciiTheme="minorHAnsi" w:hAnsiTheme="minorHAnsi" w:cs="Arial"/>
          <w:sz w:val="24"/>
          <w:szCs w:val="24"/>
        </w:rPr>
      </w:pPr>
      <w:r w:rsidRPr="00F10760">
        <w:rPr>
          <w:rFonts w:asciiTheme="minorHAnsi" w:hAnsiTheme="minorHAnsi" w:cs="Arial"/>
          <w:i/>
          <w:sz w:val="24"/>
          <w:szCs w:val="24"/>
          <w:u w:val="single"/>
        </w:rPr>
        <w:t>Attendance &amp; Punctuality</w:t>
      </w:r>
      <w:r w:rsidRPr="00F10760">
        <w:rPr>
          <w:rFonts w:asciiTheme="minorHAnsi" w:hAnsiTheme="minorHAnsi" w:cs="Arial"/>
          <w:i/>
          <w:sz w:val="24"/>
          <w:szCs w:val="24"/>
        </w:rPr>
        <w:t>:</w:t>
      </w:r>
      <w:r w:rsidR="00E97ECA" w:rsidRPr="00F10760">
        <w:rPr>
          <w:rFonts w:asciiTheme="minorHAnsi" w:hAnsiTheme="minorHAnsi" w:cs="Arial"/>
          <w:i/>
          <w:sz w:val="24"/>
          <w:szCs w:val="24"/>
        </w:rPr>
        <w:t xml:space="preserve"> </w:t>
      </w:r>
      <w:r w:rsidR="00DB2A02" w:rsidRPr="00F10760">
        <w:rPr>
          <w:rFonts w:asciiTheme="minorHAnsi" w:hAnsiTheme="minorHAnsi" w:cs="Arial"/>
          <w:i/>
          <w:sz w:val="24"/>
          <w:szCs w:val="24"/>
        </w:rPr>
        <w:t>[</w:t>
      </w:r>
      <w:r w:rsidR="00E97ECA" w:rsidRPr="00F10760">
        <w:rPr>
          <w:rFonts w:asciiTheme="minorHAnsi" w:hAnsiTheme="minorHAnsi" w:cs="Arial"/>
          <w:sz w:val="24"/>
          <w:szCs w:val="24"/>
        </w:rPr>
        <w:t>According to University policy,</w:t>
      </w:r>
      <w:r w:rsidRPr="00F10760">
        <w:rPr>
          <w:rFonts w:asciiTheme="minorHAnsi" w:hAnsiTheme="minorHAnsi" w:cs="Arial"/>
          <w:sz w:val="24"/>
          <w:szCs w:val="24"/>
        </w:rPr>
        <w:t xml:space="preserve"> </w:t>
      </w:r>
      <w:r w:rsidR="00E97ECA" w:rsidRPr="00F10760">
        <w:rPr>
          <w:rFonts w:asciiTheme="minorHAnsi" w:hAnsiTheme="minorHAnsi" w:cs="Arial"/>
          <w:color w:val="262626"/>
          <w:sz w:val="24"/>
          <w:szCs w:val="24"/>
        </w:rPr>
        <w:t>“</w:t>
      </w:r>
      <w:r w:rsidR="00E97ECA" w:rsidRPr="00F10760">
        <w:rPr>
          <w:rFonts w:asciiTheme="minorHAnsi" w:hAnsiTheme="minorHAnsi" w:cs="Arial"/>
          <w:b/>
          <w:i/>
          <w:color w:val="262626"/>
          <w:sz w:val="24"/>
          <w:szCs w:val="24"/>
        </w:rPr>
        <w:t>Instructors must communicate any particular attendance requirements of the course to students in writing on or</w:t>
      </w:r>
      <w:r w:rsidR="00DB2A02" w:rsidRPr="00F10760">
        <w:rPr>
          <w:rFonts w:asciiTheme="minorHAnsi" w:hAnsiTheme="minorHAnsi" w:cs="Arial"/>
          <w:b/>
          <w:i/>
          <w:color w:val="262626"/>
          <w:sz w:val="24"/>
          <w:szCs w:val="24"/>
        </w:rPr>
        <w:t xml:space="preserve"> before the </w:t>
      </w:r>
      <w:proofErr w:type="gramStart"/>
      <w:r w:rsidR="00DB2A02" w:rsidRPr="00F10760">
        <w:rPr>
          <w:rFonts w:asciiTheme="minorHAnsi" w:hAnsiTheme="minorHAnsi" w:cs="Arial"/>
          <w:b/>
          <w:i/>
          <w:color w:val="262626"/>
          <w:sz w:val="24"/>
          <w:szCs w:val="24"/>
        </w:rPr>
        <w:t>first class</w:t>
      </w:r>
      <w:proofErr w:type="gramEnd"/>
      <w:r w:rsidR="00DB2A02" w:rsidRPr="00F10760">
        <w:rPr>
          <w:rFonts w:asciiTheme="minorHAnsi" w:hAnsiTheme="minorHAnsi" w:cs="Arial"/>
          <w:b/>
          <w:i/>
          <w:color w:val="262626"/>
          <w:sz w:val="24"/>
          <w:szCs w:val="24"/>
        </w:rPr>
        <w:t xml:space="preserve"> meeting”</w:t>
      </w:r>
      <w:r w:rsidR="00E97ECA" w:rsidRPr="00F10760">
        <w:rPr>
          <w:rFonts w:asciiTheme="minorHAnsi" w:hAnsiTheme="minorHAnsi" w:cs="Arial"/>
          <w:i/>
          <w:color w:val="262626"/>
          <w:sz w:val="24"/>
          <w:szCs w:val="24"/>
        </w:rPr>
        <w:t xml:space="preserve"> </w:t>
      </w:r>
      <w:r w:rsidR="00E97ECA" w:rsidRPr="00F10760">
        <w:rPr>
          <w:rFonts w:asciiTheme="minorHAnsi" w:hAnsiTheme="minorHAnsi" w:cs="Arial"/>
          <w:color w:val="262626"/>
          <w:sz w:val="24"/>
          <w:szCs w:val="24"/>
        </w:rPr>
        <w:t>(PPM, Policy 6-100III-O)</w:t>
      </w:r>
      <w:r w:rsidR="00DB2A02" w:rsidRPr="00F10760">
        <w:rPr>
          <w:rFonts w:asciiTheme="minorHAnsi" w:hAnsiTheme="minorHAnsi" w:cs="Arial"/>
          <w:color w:val="262626"/>
          <w:sz w:val="24"/>
          <w:szCs w:val="24"/>
        </w:rPr>
        <w:t>].</w:t>
      </w:r>
    </w:p>
    <w:p w14:paraId="6D355B86" w14:textId="77777777" w:rsidR="00112EE6" w:rsidRPr="00F10760" w:rsidRDefault="00112EE6" w:rsidP="00A76A2F">
      <w:pPr>
        <w:pStyle w:val="NoSpacing"/>
        <w:rPr>
          <w:rFonts w:asciiTheme="minorHAnsi" w:hAnsiTheme="minorHAnsi" w:cs="Arial"/>
          <w:sz w:val="24"/>
          <w:szCs w:val="24"/>
        </w:rPr>
      </w:pPr>
    </w:p>
    <w:p w14:paraId="33051951" w14:textId="65A91928" w:rsidR="00112EE6" w:rsidRPr="00F10760" w:rsidRDefault="00112EE6" w:rsidP="00A76A2F">
      <w:pPr>
        <w:pStyle w:val="NoSpacing"/>
        <w:rPr>
          <w:rFonts w:asciiTheme="minorHAnsi" w:hAnsiTheme="minorHAnsi" w:cs="Arial"/>
          <w:i/>
          <w:sz w:val="24"/>
          <w:szCs w:val="24"/>
        </w:rPr>
      </w:pPr>
      <w:r w:rsidRPr="00F10760">
        <w:rPr>
          <w:rFonts w:asciiTheme="minorHAnsi" w:hAnsiTheme="minorHAnsi" w:cs="Arial"/>
          <w:i/>
          <w:sz w:val="24"/>
          <w:szCs w:val="24"/>
          <w:u w:val="single"/>
        </w:rPr>
        <w:t>Participation</w:t>
      </w:r>
      <w:r w:rsidRPr="00F10760">
        <w:rPr>
          <w:rFonts w:asciiTheme="minorHAnsi" w:hAnsiTheme="minorHAnsi" w:cs="Arial"/>
          <w:i/>
          <w:sz w:val="24"/>
          <w:szCs w:val="24"/>
        </w:rPr>
        <w:t>:</w:t>
      </w:r>
    </w:p>
    <w:p w14:paraId="4E8F12CD" w14:textId="77777777" w:rsidR="00A76A2F" w:rsidRPr="00F10760" w:rsidRDefault="00A76A2F" w:rsidP="00A76A2F">
      <w:pPr>
        <w:pStyle w:val="NoSpacing"/>
        <w:rPr>
          <w:rFonts w:asciiTheme="minorHAnsi" w:hAnsiTheme="minorHAnsi" w:cs="Arial"/>
          <w:sz w:val="24"/>
          <w:szCs w:val="24"/>
        </w:rPr>
      </w:pPr>
    </w:p>
    <w:p w14:paraId="61D12AB2" w14:textId="77777777" w:rsidR="00A76A2F" w:rsidRPr="00F10760" w:rsidRDefault="00A76A2F" w:rsidP="00A76A2F">
      <w:pPr>
        <w:pStyle w:val="NoSpacing"/>
        <w:rPr>
          <w:rFonts w:asciiTheme="minorHAnsi" w:hAnsiTheme="minorHAnsi" w:cs="Arial"/>
          <w:sz w:val="24"/>
          <w:szCs w:val="24"/>
        </w:rPr>
      </w:pPr>
      <w:r w:rsidRPr="00F10760">
        <w:rPr>
          <w:rFonts w:asciiTheme="minorHAnsi" w:hAnsiTheme="minorHAnsi" w:cs="Arial"/>
          <w:i/>
          <w:sz w:val="24"/>
          <w:szCs w:val="24"/>
          <w:u w:val="single"/>
        </w:rPr>
        <w:t>Food &amp; Drink</w:t>
      </w:r>
      <w:r w:rsidRPr="00F10760">
        <w:rPr>
          <w:rFonts w:asciiTheme="minorHAnsi" w:hAnsiTheme="minorHAnsi" w:cs="Arial"/>
          <w:i/>
          <w:sz w:val="24"/>
          <w:szCs w:val="24"/>
        </w:rPr>
        <w:t>:</w:t>
      </w:r>
      <w:r w:rsidRPr="00F10760">
        <w:rPr>
          <w:rFonts w:asciiTheme="minorHAnsi" w:hAnsiTheme="minorHAnsi" w:cs="Arial"/>
          <w:sz w:val="24"/>
          <w:szCs w:val="24"/>
        </w:rPr>
        <w:t xml:space="preserve"> </w:t>
      </w:r>
    </w:p>
    <w:p w14:paraId="305FE1E8" w14:textId="77777777" w:rsidR="00A76A2F" w:rsidRPr="00F10760" w:rsidRDefault="00A76A2F" w:rsidP="00A76A2F">
      <w:pPr>
        <w:pStyle w:val="NoSpacing"/>
        <w:rPr>
          <w:rFonts w:asciiTheme="minorHAnsi" w:hAnsiTheme="minorHAnsi" w:cs="Arial"/>
          <w:i/>
          <w:sz w:val="24"/>
          <w:szCs w:val="24"/>
        </w:rPr>
      </w:pPr>
    </w:p>
    <w:p w14:paraId="696A42B1" w14:textId="032B2949" w:rsidR="00A76A2F" w:rsidRPr="00F10760" w:rsidRDefault="00210C9E" w:rsidP="00A76A2F">
      <w:pPr>
        <w:pStyle w:val="NoSpacing"/>
        <w:rPr>
          <w:rFonts w:asciiTheme="minorHAnsi" w:hAnsiTheme="minorHAnsi" w:cs="Arial"/>
          <w:sz w:val="24"/>
          <w:szCs w:val="24"/>
        </w:rPr>
      </w:pPr>
      <w:r w:rsidRPr="00F10760">
        <w:rPr>
          <w:rFonts w:asciiTheme="minorHAnsi" w:hAnsiTheme="minorHAnsi" w:cs="Arial"/>
          <w:i/>
          <w:sz w:val="24"/>
          <w:szCs w:val="24"/>
          <w:u w:val="single"/>
        </w:rPr>
        <w:t>Electronic Devices in Class</w:t>
      </w:r>
      <w:r w:rsidR="00A76A2F" w:rsidRPr="00F10760">
        <w:rPr>
          <w:rFonts w:asciiTheme="minorHAnsi" w:hAnsiTheme="minorHAnsi" w:cs="Arial"/>
          <w:i/>
          <w:sz w:val="24"/>
          <w:szCs w:val="24"/>
        </w:rPr>
        <w:t xml:space="preserve">: </w:t>
      </w:r>
    </w:p>
    <w:p w14:paraId="2C8D7018" w14:textId="77777777" w:rsidR="00A76A2F" w:rsidRPr="00F10760" w:rsidRDefault="00A76A2F" w:rsidP="00A76A2F">
      <w:pPr>
        <w:pStyle w:val="NoSpacing"/>
        <w:rPr>
          <w:rFonts w:asciiTheme="minorHAnsi" w:hAnsiTheme="minorHAnsi" w:cs="Arial"/>
          <w:sz w:val="24"/>
          <w:szCs w:val="24"/>
        </w:rPr>
      </w:pPr>
    </w:p>
    <w:p w14:paraId="491222DB" w14:textId="77777777" w:rsidR="00A76A2F" w:rsidRPr="00F10760" w:rsidRDefault="00A76A2F" w:rsidP="00A76A2F">
      <w:pPr>
        <w:pStyle w:val="NoSpacing"/>
        <w:rPr>
          <w:rFonts w:asciiTheme="minorHAnsi" w:hAnsiTheme="minorHAnsi" w:cs="Arial"/>
          <w:sz w:val="24"/>
          <w:szCs w:val="24"/>
        </w:rPr>
      </w:pPr>
      <w:r w:rsidRPr="00F10760">
        <w:rPr>
          <w:rFonts w:asciiTheme="minorHAnsi" w:hAnsiTheme="minorHAnsi" w:cs="Arial"/>
          <w:i/>
          <w:sz w:val="24"/>
          <w:szCs w:val="24"/>
          <w:u w:val="single"/>
        </w:rPr>
        <w:t>Canvas</w:t>
      </w:r>
      <w:r w:rsidRPr="00F10760">
        <w:rPr>
          <w:rFonts w:asciiTheme="minorHAnsi" w:hAnsiTheme="minorHAnsi" w:cs="Arial"/>
          <w:sz w:val="24"/>
          <w:szCs w:val="24"/>
        </w:rPr>
        <w:t xml:space="preserve">: </w:t>
      </w:r>
    </w:p>
    <w:p w14:paraId="57D0191A" w14:textId="77777777" w:rsidR="00A76A2F" w:rsidRPr="00F10760" w:rsidRDefault="00A76A2F" w:rsidP="00A76A2F">
      <w:pPr>
        <w:pStyle w:val="NoSpacing"/>
        <w:rPr>
          <w:rFonts w:asciiTheme="minorHAnsi" w:hAnsiTheme="minorHAnsi" w:cs="Arial"/>
          <w:sz w:val="24"/>
          <w:szCs w:val="24"/>
        </w:rPr>
      </w:pPr>
    </w:p>
    <w:p w14:paraId="655FE9B6" w14:textId="77777777" w:rsidR="00A76A2F" w:rsidRPr="00F10760" w:rsidRDefault="00A76A2F" w:rsidP="00A76A2F">
      <w:pPr>
        <w:pStyle w:val="NoSpacing"/>
        <w:rPr>
          <w:rFonts w:asciiTheme="minorHAnsi" w:hAnsiTheme="minorHAnsi" w:cs="Arial"/>
          <w:i/>
          <w:sz w:val="24"/>
          <w:szCs w:val="24"/>
        </w:rPr>
      </w:pPr>
      <w:r w:rsidRPr="00F10760">
        <w:rPr>
          <w:rFonts w:asciiTheme="minorHAnsi" w:hAnsiTheme="minorHAnsi" w:cs="Arial"/>
          <w:i/>
          <w:sz w:val="24"/>
          <w:szCs w:val="24"/>
          <w:u w:val="single"/>
        </w:rPr>
        <w:t>Etc</w:t>
      </w:r>
      <w:r w:rsidRPr="00F10760">
        <w:rPr>
          <w:rFonts w:asciiTheme="minorHAnsi" w:hAnsiTheme="minorHAnsi" w:cs="Arial"/>
          <w:i/>
          <w:sz w:val="24"/>
          <w:szCs w:val="24"/>
        </w:rPr>
        <w:t>.:</w:t>
      </w:r>
    </w:p>
    <w:p w14:paraId="4D69C958" w14:textId="77777777" w:rsidR="005E4BBD" w:rsidRPr="00F10760" w:rsidRDefault="005E4BBD" w:rsidP="00A76A2F">
      <w:pPr>
        <w:pStyle w:val="NoSpacing"/>
        <w:rPr>
          <w:rFonts w:asciiTheme="minorHAnsi" w:hAnsiTheme="minorHAnsi" w:cs="Arial"/>
          <w:i/>
          <w:sz w:val="24"/>
          <w:szCs w:val="24"/>
        </w:rPr>
      </w:pPr>
    </w:p>
    <w:p w14:paraId="042D12D6" w14:textId="17636597" w:rsidR="005E4BBD" w:rsidRPr="00F10760" w:rsidRDefault="005E4BBD" w:rsidP="005E4BBD">
      <w:pPr>
        <w:pStyle w:val="NoSpacing"/>
        <w:rPr>
          <w:rFonts w:asciiTheme="minorHAnsi" w:hAnsiTheme="minorHAnsi" w:cs="Arial"/>
          <w:b/>
          <w:sz w:val="24"/>
          <w:szCs w:val="24"/>
        </w:rPr>
      </w:pPr>
      <w:r w:rsidRPr="00F10760">
        <w:rPr>
          <w:rFonts w:asciiTheme="minorHAnsi" w:hAnsiTheme="minorHAnsi" w:cs="Arial"/>
          <w:b/>
          <w:sz w:val="24"/>
          <w:szCs w:val="24"/>
        </w:rPr>
        <w:t>Assignments</w:t>
      </w:r>
    </w:p>
    <w:p w14:paraId="50383B70" w14:textId="34ABF2C3" w:rsidR="005E4BBD" w:rsidRPr="00F10760" w:rsidRDefault="005E4BBD" w:rsidP="005E4BBD">
      <w:pPr>
        <w:pStyle w:val="NoSpacing"/>
        <w:rPr>
          <w:rFonts w:asciiTheme="minorHAnsi" w:hAnsiTheme="minorHAnsi" w:cs="Arial"/>
          <w:b/>
          <w:sz w:val="24"/>
          <w:szCs w:val="24"/>
        </w:rPr>
      </w:pPr>
      <w:r w:rsidRPr="00F10760">
        <w:rPr>
          <w:rFonts w:asciiTheme="minorHAnsi" w:hAnsiTheme="minorHAnsi" w:cs="Arial"/>
          <w:sz w:val="24"/>
          <w:szCs w:val="24"/>
        </w:rPr>
        <w:t xml:space="preserve">[You can provide entire summary/details of assignments here or provide brief overview and elaborate in class, on handouts, or in </w:t>
      </w:r>
      <w:r w:rsidR="00AC05A3" w:rsidRPr="00F10760">
        <w:rPr>
          <w:rFonts w:asciiTheme="minorHAnsi" w:hAnsiTheme="minorHAnsi" w:cs="Arial"/>
          <w:sz w:val="24"/>
          <w:szCs w:val="24"/>
        </w:rPr>
        <w:t>Canvas</w:t>
      </w:r>
      <w:r w:rsidR="001F109F" w:rsidRPr="00F10760">
        <w:rPr>
          <w:rFonts w:asciiTheme="minorHAnsi" w:hAnsiTheme="minorHAnsi" w:cs="Arial"/>
          <w:sz w:val="24"/>
          <w:szCs w:val="24"/>
        </w:rPr>
        <w:t>.</w:t>
      </w:r>
      <w:r w:rsidRPr="00F10760">
        <w:rPr>
          <w:rFonts w:asciiTheme="minorHAnsi" w:hAnsiTheme="minorHAnsi" w:cs="Arial"/>
          <w:sz w:val="24"/>
          <w:szCs w:val="24"/>
        </w:rPr>
        <w:t>]</w:t>
      </w:r>
    </w:p>
    <w:p w14:paraId="184D0B29" w14:textId="77777777" w:rsidR="005E4BBD" w:rsidRPr="00F10760" w:rsidRDefault="005E4BBD" w:rsidP="005E4BBD">
      <w:pPr>
        <w:pStyle w:val="NoSpacing"/>
        <w:rPr>
          <w:rFonts w:asciiTheme="minorHAnsi" w:hAnsiTheme="minorHAnsi" w:cs="Arial"/>
          <w:b/>
          <w:sz w:val="24"/>
          <w:szCs w:val="24"/>
        </w:rPr>
      </w:pPr>
    </w:p>
    <w:p w14:paraId="5EB1E4B5" w14:textId="567ADCCE" w:rsidR="005E4BBD" w:rsidRPr="00F10760" w:rsidRDefault="005E4BBD" w:rsidP="005E4BBD">
      <w:pPr>
        <w:pStyle w:val="NoSpacing"/>
        <w:rPr>
          <w:rFonts w:asciiTheme="minorHAnsi" w:hAnsiTheme="minorHAnsi" w:cs="Arial"/>
          <w:sz w:val="24"/>
          <w:szCs w:val="24"/>
        </w:rPr>
      </w:pPr>
      <w:r w:rsidRPr="00F10760">
        <w:rPr>
          <w:rFonts w:asciiTheme="minorHAnsi" w:hAnsiTheme="minorHAnsi" w:cs="Arial"/>
          <w:sz w:val="24"/>
          <w:szCs w:val="24"/>
          <w:u w:val="single"/>
        </w:rPr>
        <w:t>Assignment Title</w:t>
      </w:r>
      <w:r w:rsidRPr="00F10760">
        <w:rPr>
          <w:rFonts w:asciiTheme="minorHAnsi" w:hAnsiTheme="minorHAnsi" w:cs="Arial"/>
          <w:sz w:val="24"/>
          <w:szCs w:val="24"/>
        </w:rPr>
        <w:t xml:space="preserve"> [</w:t>
      </w:r>
      <w:r w:rsidR="001F109F" w:rsidRPr="00F10760">
        <w:rPr>
          <w:rFonts w:asciiTheme="minorHAnsi" w:hAnsiTheme="minorHAnsi" w:cs="Arial"/>
          <w:sz w:val="24"/>
          <w:szCs w:val="24"/>
        </w:rPr>
        <w:t>R</w:t>
      </w:r>
      <w:r w:rsidRPr="00F10760">
        <w:rPr>
          <w:rFonts w:asciiTheme="minorHAnsi" w:hAnsiTheme="minorHAnsi" w:cs="Arial"/>
          <w:sz w:val="24"/>
          <w:szCs w:val="24"/>
        </w:rPr>
        <w:t>epeat as necessary for each assignment</w:t>
      </w:r>
      <w:r w:rsidR="001F109F" w:rsidRPr="00F10760">
        <w:rPr>
          <w:rFonts w:asciiTheme="minorHAnsi" w:hAnsiTheme="minorHAnsi" w:cs="Arial"/>
          <w:sz w:val="24"/>
          <w:szCs w:val="24"/>
        </w:rPr>
        <w:t>.</w:t>
      </w:r>
      <w:r w:rsidRPr="00F10760">
        <w:rPr>
          <w:rFonts w:asciiTheme="minorHAnsi" w:hAnsiTheme="minorHAnsi" w:cs="Arial"/>
          <w:sz w:val="24"/>
          <w:szCs w:val="24"/>
        </w:rPr>
        <w:t>]</w:t>
      </w:r>
    </w:p>
    <w:p w14:paraId="334E6A01" w14:textId="77777777" w:rsidR="005E4BBD" w:rsidRPr="00F10760" w:rsidRDefault="005E4BBD" w:rsidP="005E4BBD">
      <w:pPr>
        <w:pStyle w:val="NoSpacing"/>
        <w:rPr>
          <w:rFonts w:asciiTheme="minorHAnsi" w:hAnsiTheme="minorHAnsi" w:cs="Arial"/>
          <w:sz w:val="24"/>
          <w:szCs w:val="24"/>
        </w:rPr>
      </w:pPr>
      <w:r w:rsidRPr="00F10760">
        <w:rPr>
          <w:rFonts w:asciiTheme="minorHAnsi" w:hAnsiTheme="minorHAnsi" w:cs="Arial"/>
          <w:sz w:val="24"/>
          <w:szCs w:val="24"/>
        </w:rPr>
        <w:t xml:space="preserve">Description, details, due dates, etc. </w:t>
      </w:r>
    </w:p>
    <w:p w14:paraId="62456C8C" w14:textId="77777777" w:rsidR="005E4BBD" w:rsidRPr="00F10760" w:rsidRDefault="005E4BBD" w:rsidP="005E4BBD">
      <w:pPr>
        <w:pStyle w:val="NoSpacing"/>
        <w:rPr>
          <w:rFonts w:asciiTheme="minorHAnsi" w:hAnsiTheme="minorHAnsi" w:cs="Arial"/>
          <w:b/>
          <w:sz w:val="24"/>
          <w:szCs w:val="24"/>
        </w:rPr>
      </w:pPr>
    </w:p>
    <w:p w14:paraId="7AD6A14C" w14:textId="116C011A" w:rsidR="005E4BBD" w:rsidRPr="00F10760" w:rsidRDefault="005E4BBD" w:rsidP="005E4BBD">
      <w:pPr>
        <w:pStyle w:val="NoSpacing"/>
        <w:rPr>
          <w:rFonts w:asciiTheme="minorHAnsi" w:hAnsiTheme="minorHAnsi" w:cs="Arial"/>
          <w:b/>
          <w:sz w:val="24"/>
          <w:szCs w:val="24"/>
        </w:rPr>
      </w:pPr>
      <w:r w:rsidRPr="00F10760">
        <w:rPr>
          <w:rFonts w:asciiTheme="minorHAnsi" w:hAnsiTheme="minorHAnsi" w:cs="Arial"/>
          <w:b/>
          <w:sz w:val="24"/>
          <w:szCs w:val="24"/>
        </w:rPr>
        <w:t>Grading Policy (Evaluation Methods &amp; Criteria)</w:t>
      </w:r>
    </w:p>
    <w:p w14:paraId="2E01DE1C" w14:textId="24583E1F" w:rsidR="00720FDE" w:rsidRPr="00F10760" w:rsidRDefault="005E4BBD" w:rsidP="005E4BBD">
      <w:pPr>
        <w:pStyle w:val="NoSpacing"/>
        <w:rPr>
          <w:rFonts w:asciiTheme="minorHAnsi" w:hAnsiTheme="minorHAnsi" w:cs="Arial"/>
          <w:sz w:val="24"/>
          <w:szCs w:val="24"/>
        </w:rPr>
      </w:pPr>
      <w:r w:rsidRPr="00F10760">
        <w:rPr>
          <w:rFonts w:asciiTheme="minorHAnsi" w:hAnsiTheme="minorHAnsi" w:cs="Arial"/>
          <w:sz w:val="24"/>
          <w:szCs w:val="24"/>
        </w:rPr>
        <w:t xml:space="preserve">[Depending on your approach – percentages, numeric values, scale you will use, any details </w:t>
      </w:r>
      <w:r w:rsidR="00326DE8" w:rsidRPr="00F10760">
        <w:rPr>
          <w:rFonts w:asciiTheme="minorHAnsi" w:hAnsiTheme="minorHAnsi" w:cs="Arial"/>
          <w:sz w:val="24"/>
          <w:szCs w:val="24"/>
        </w:rPr>
        <w:t>about curves, etc.</w:t>
      </w:r>
      <w:r w:rsidRPr="00F10760">
        <w:rPr>
          <w:rFonts w:asciiTheme="minorHAnsi" w:hAnsiTheme="minorHAnsi" w:cs="Arial"/>
          <w:sz w:val="24"/>
          <w:szCs w:val="24"/>
        </w:rPr>
        <w:t>]</w:t>
      </w:r>
    </w:p>
    <w:p w14:paraId="6853F8BC" w14:textId="787A3D74" w:rsidR="00AD450C" w:rsidRPr="00F10760" w:rsidRDefault="00AD450C" w:rsidP="005E4BBD">
      <w:pPr>
        <w:pStyle w:val="NoSpacing"/>
        <w:rPr>
          <w:rFonts w:asciiTheme="minorHAnsi" w:hAnsiTheme="minorHAnsi" w:cs="Arial"/>
          <w:sz w:val="24"/>
          <w:szCs w:val="24"/>
        </w:rPr>
      </w:pPr>
    </w:p>
    <w:p w14:paraId="04948055" w14:textId="500BF3A7" w:rsidR="00AD450C" w:rsidRPr="00F10760" w:rsidRDefault="00AD450C" w:rsidP="005E4BBD">
      <w:pPr>
        <w:pStyle w:val="NoSpacing"/>
        <w:rPr>
          <w:rFonts w:asciiTheme="minorHAnsi" w:hAnsiTheme="minorHAnsi" w:cs="Arial"/>
          <w:sz w:val="24"/>
          <w:szCs w:val="24"/>
        </w:rPr>
      </w:pPr>
    </w:p>
    <w:p w14:paraId="758F1F0A" w14:textId="77777777" w:rsidR="00AD450C" w:rsidRPr="00F10760" w:rsidRDefault="00AD450C" w:rsidP="005E4BBD">
      <w:pPr>
        <w:pStyle w:val="NoSpacing"/>
        <w:rPr>
          <w:rFonts w:asciiTheme="minorHAnsi" w:hAnsiTheme="minorHAnsi" w:cs="Arial"/>
          <w:sz w:val="24"/>
          <w:szCs w:val="24"/>
        </w:rPr>
      </w:pPr>
    </w:p>
    <w:p w14:paraId="16C098AB" w14:textId="77777777" w:rsidR="00720FDE" w:rsidRPr="00F10760" w:rsidRDefault="00720FDE" w:rsidP="00720FDE">
      <w:pPr>
        <w:pStyle w:val="Heading2"/>
        <w:jc w:val="center"/>
        <w:rPr>
          <w:rFonts w:cs="Arial"/>
          <w:b/>
          <w:szCs w:val="24"/>
        </w:rPr>
      </w:pPr>
      <w:r w:rsidRPr="00F10760">
        <w:rPr>
          <w:rFonts w:cs="Arial"/>
          <w:b/>
          <w:szCs w:val="24"/>
        </w:rPr>
        <w:t>Course Schedule</w:t>
      </w:r>
    </w:p>
    <w:p w14:paraId="75AD83A7" w14:textId="33F10CED" w:rsidR="00720FDE" w:rsidRPr="00F10760" w:rsidRDefault="00720FDE" w:rsidP="00720FDE">
      <w:pPr>
        <w:rPr>
          <w:rFonts w:cs="Arial"/>
        </w:rPr>
      </w:pPr>
      <w:r w:rsidRPr="00F10760">
        <w:rPr>
          <w:rFonts w:cs="Arial"/>
        </w:rPr>
        <w:t>[</w:t>
      </w:r>
      <w:r w:rsidR="001F109F" w:rsidRPr="00F10760">
        <w:rPr>
          <w:rFonts w:cs="Arial"/>
        </w:rPr>
        <w:t>List the agenda for the semest</w:t>
      </w:r>
      <w:r w:rsidRPr="00F10760">
        <w:rPr>
          <w:rFonts w:cs="Arial"/>
        </w:rPr>
        <w:t>er including when and where the final exam will be held.]</w:t>
      </w:r>
    </w:p>
    <w:p w14:paraId="6BF9046D" w14:textId="77777777" w:rsidR="001F109F" w:rsidRPr="00F10760" w:rsidRDefault="001F109F" w:rsidP="00720FDE">
      <w:pPr>
        <w:rPr>
          <w:rFonts w:cs="Arial"/>
        </w:rPr>
      </w:pPr>
    </w:p>
    <w:p w14:paraId="6831D6B8" w14:textId="6FF49211" w:rsidR="001F109F" w:rsidRPr="00F10760" w:rsidRDefault="001F109F" w:rsidP="00FB23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mallCaps/>
          <w:u w:val="single"/>
        </w:rPr>
      </w:pPr>
      <w:r w:rsidRPr="00F10760">
        <w:rPr>
          <w:b/>
          <w:u w:val="single"/>
        </w:rPr>
        <w:t>Date</w:t>
      </w:r>
      <w:r w:rsidRPr="00F10760">
        <w:rPr>
          <w:b/>
          <w:u w:val="single"/>
        </w:rPr>
        <w:tab/>
      </w:r>
      <w:r w:rsidRPr="00F10760">
        <w:rPr>
          <w:b/>
        </w:rPr>
        <w:tab/>
      </w:r>
      <w:r w:rsidRPr="00F10760">
        <w:rPr>
          <w:b/>
        </w:rPr>
        <w:tab/>
      </w:r>
      <w:r w:rsidR="004E487E" w:rsidRPr="00F10760">
        <w:rPr>
          <w:b/>
        </w:rPr>
        <w:tab/>
      </w:r>
      <w:r w:rsidRPr="00F10760">
        <w:rPr>
          <w:b/>
          <w:u w:val="single"/>
        </w:rPr>
        <w:t>Topic/Discussion</w:t>
      </w:r>
      <w:r w:rsidRPr="00F10760">
        <w:rPr>
          <w:b/>
        </w:rPr>
        <w:tab/>
      </w:r>
      <w:r w:rsidRPr="00F10760">
        <w:rPr>
          <w:b/>
        </w:rPr>
        <w:tab/>
      </w:r>
      <w:r w:rsidRPr="00F10760">
        <w:rPr>
          <w:b/>
        </w:rPr>
        <w:tab/>
      </w:r>
      <w:r w:rsidRPr="00F10760">
        <w:rPr>
          <w:b/>
        </w:rPr>
        <w:tab/>
      </w:r>
      <w:r w:rsidR="0073398F" w:rsidRPr="00F10760">
        <w:rPr>
          <w:b/>
        </w:rPr>
        <w:tab/>
      </w:r>
      <w:r w:rsidR="0073398F" w:rsidRPr="00F10760">
        <w:rPr>
          <w:b/>
        </w:rPr>
        <w:tab/>
      </w:r>
      <w:r w:rsidRPr="00F10760">
        <w:rPr>
          <w:b/>
          <w:u w:val="single"/>
        </w:rPr>
        <w:t>Reading</w:t>
      </w:r>
    </w:p>
    <w:p w14:paraId="5B073CF7" w14:textId="77777777" w:rsidR="001F109F" w:rsidRPr="00F10760" w:rsidRDefault="001F109F" w:rsidP="001F109F">
      <w:pPr>
        <w:rPr>
          <w:rFonts w:cs="Arial"/>
          <w:i/>
        </w:rPr>
      </w:pPr>
      <w:r w:rsidRPr="00F10760">
        <w:rPr>
          <w:rFonts w:cs="Arial"/>
          <w:b/>
          <w:i/>
        </w:rPr>
        <w:t xml:space="preserve">Week 1: </w:t>
      </w:r>
      <w:r w:rsidRPr="00F10760">
        <w:rPr>
          <w:rFonts w:cs="Arial"/>
          <w:b/>
          <w:i/>
        </w:rPr>
        <w:tab/>
      </w:r>
      <w:r w:rsidRPr="00F10760">
        <w:rPr>
          <w:rFonts w:cs="Arial"/>
          <w:b/>
          <w:i/>
        </w:rPr>
        <w:tab/>
      </w:r>
    </w:p>
    <w:p w14:paraId="3FBAADB1" w14:textId="77777777" w:rsidR="001F109F" w:rsidRPr="00F10760" w:rsidRDefault="001F109F" w:rsidP="001F109F">
      <w:pPr>
        <w:rPr>
          <w:rFonts w:cs="Arial"/>
        </w:rPr>
      </w:pPr>
      <w:r w:rsidRPr="00F10760">
        <w:rPr>
          <w:rFonts w:cs="Arial"/>
        </w:rPr>
        <w:t>Mon Jan 7</w:t>
      </w:r>
      <w:r w:rsidRPr="00F10760">
        <w:rPr>
          <w:rFonts w:cs="Arial"/>
        </w:rPr>
        <w:tab/>
      </w:r>
      <w:r w:rsidRPr="00F10760">
        <w:rPr>
          <w:rFonts w:cs="Arial"/>
        </w:rPr>
        <w:tab/>
        <w:t xml:space="preserve">Course Introduction and </w:t>
      </w:r>
    </w:p>
    <w:p w14:paraId="3DA33A7E" w14:textId="01F3DCDB" w:rsidR="001F109F" w:rsidRPr="00F10760" w:rsidRDefault="001F109F" w:rsidP="00FB236A">
      <w:pPr>
        <w:ind w:left="2160" w:firstLine="720"/>
        <w:rPr>
          <w:rFonts w:cs="Arial"/>
        </w:rPr>
      </w:pPr>
      <w:r w:rsidRPr="00F10760">
        <w:rPr>
          <w:rFonts w:cs="Arial"/>
        </w:rPr>
        <w:t>Syllabus/Schedule Review</w:t>
      </w:r>
    </w:p>
    <w:p w14:paraId="036C61E7" w14:textId="77777777" w:rsidR="00FB236A" w:rsidRPr="00F10760" w:rsidRDefault="00FB236A" w:rsidP="00FB236A">
      <w:pPr>
        <w:ind w:left="2160" w:firstLine="720"/>
        <w:rPr>
          <w:rFonts w:cs="Arial"/>
          <w:i/>
          <w:smallCaps/>
          <w:u w:val="single"/>
        </w:rPr>
      </w:pPr>
    </w:p>
    <w:p w14:paraId="3A07D69B" w14:textId="6FFA126B" w:rsidR="001F109F" w:rsidRPr="00F10760" w:rsidRDefault="001F109F" w:rsidP="001F109F">
      <w:pPr>
        <w:tabs>
          <w:tab w:val="left" w:pos="2100"/>
        </w:tabs>
        <w:ind w:left="705" w:hanging="705"/>
        <w:rPr>
          <w:rFonts w:cs="Arial"/>
        </w:rPr>
      </w:pPr>
      <w:r w:rsidRPr="00F10760">
        <w:rPr>
          <w:rFonts w:cs="Arial"/>
        </w:rPr>
        <w:t>Wed Jan 9</w:t>
      </w:r>
      <w:r w:rsidRPr="00F10760">
        <w:rPr>
          <w:rFonts w:cs="Arial"/>
        </w:rPr>
        <w:tab/>
      </w:r>
      <w:r w:rsidRPr="00F10760">
        <w:rPr>
          <w:rFonts w:cs="Arial"/>
          <w:b/>
        </w:rPr>
        <w:tab/>
      </w:r>
      <w:r w:rsidR="0073398F" w:rsidRPr="00F10760">
        <w:rPr>
          <w:rFonts w:cs="Arial"/>
        </w:rPr>
        <w:t>Important Definitions for the Course</w:t>
      </w:r>
      <w:r w:rsidR="0073398F" w:rsidRPr="00F10760">
        <w:rPr>
          <w:rFonts w:cs="Arial"/>
        </w:rPr>
        <w:tab/>
        <w:t xml:space="preserve">    </w:t>
      </w:r>
      <w:r w:rsidR="0073398F" w:rsidRPr="00F10760">
        <w:rPr>
          <w:rFonts w:cs="Arial"/>
        </w:rPr>
        <w:tab/>
      </w:r>
      <w:r w:rsidRPr="00F10760">
        <w:rPr>
          <w:rFonts w:cs="Arial"/>
        </w:rPr>
        <w:t>Chapter 1</w:t>
      </w:r>
      <w:r w:rsidRPr="00F10760">
        <w:rPr>
          <w:rFonts w:cs="Arial"/>
        </w:rPr>
        <w:tab/>
      </w:r>
    </w:p>
    <w:p w14:paraId="60F61F18" w14:textId="77777777" w:rsidR="00025743" w:rsidRPr="00F10760" w:rsidRDefault="00025743" w:rsidP="001F109F">
      <w:pPr>
        <w:tabs>
          <w:tab w:val="left" w:pos="2100"/>
        </w:tabs>
        <w:ind w:left="705" w:hanging="705"/>
        <w:rPr>
          <w:rFonts w:cs="Arial"/>
        </w:rPr>
      </w:pPr>
    </w:p>
    <w:p w14:paraId="7CC822B7" w14:textId="77777777" w:rsidR="001F109F" w:rsidRPr="00F10760" w:rsidRDefault="001F109F" w:rsidP="001F109F">
      <w:pPr>
        <w:rPr>
          <w:rFonts w:cs="Arial"/>
          <w:b/>
          <w:i/>
        </w:rPr>
      </w:pPr>
      <w:r w:rsidRPr="00F10760">
        <w:rPr>
          <w:rFonts w:cs="Arial"/>
          <w:b/>
          <w:i/>
        </w:rPr>
        <w:t>Week 2:</w:t>
      </w:r>
    </w:p>
    <w:p w14:paraId="7F090936" w14:textId="24E8B680" w:rsidR="001F109F" w:rsidRPr="00F10760" w:rsidRDefault="001F109F" w:rsidP="001F109F">
      <w:pPr>
        <w:rPr>
          <w:rFonts w:cs="Arial"/>
          <w:i/>
        </w:rPr>
      </w:pPr>
      <w:r w:rsidRPr="00F10760">
        <w:rPr>
          <w:rFonts w:cs="Arial"/>
          <w:b/>
          <w:i/>
        </w:rPr>
        <w:t xml:space="preserve"> </w:t>
      </w:r>
      <w:r w:rsidRPr="00F10760">
        <w:rPr>
          <w:rFonts w:cs="Arial"/>
          <w:b/>
          <w:i/>
        </w:rPr>
        <w:tab/>
      </w:r>
      <w:r w:rsidRPr="00F10760">
        <w:rPr>
          <w:rFonts w:cs="Arial"/>
          <w:b/>
          <w:i/>
        </w:rPr>
        <w:tab/>
      </w:r>
    </w:p>
    <w:p w14:paraId="0EAE1542" w14:textId="77777777" w:rsidR="001F109F" w:rsidRPr="00F10760" w:rsidRDefault="001F109F" w:rsidP="001F109F">
      <w:pPr>
        <w:rPr>
          <w:rFonts w:cs="Arial"/>
          <w:b/>
          <w:i/>
        </w:rPr>
      </w:pPr>
      <w:r w:rsidRPr="00F10760">
        <w:rPr>
          <w:rFonts w:cs="Arial"/>
          <w:b/>
          <w:i/>
        </w:rPr>
        <w:t>Week 3:</w:t>
      </w:r>
    </w:p>
    <w:p w14:paraId="18B34A17" w14:textId="477246C3" w:rsidR="001F109F" w:rsidRPr="00F10760" w:rsidRDefault="001F109F" w:rsidP="001F109F">
      <w:pPr>
        <w:rPr>
          <w:rFonts w:cs="Arial"/>
          <w:i/>
        </w:rPr>
      </w:pPr>
      <w:r w:rsidRPr="00F10760">
        <w:rPr>
          <w:rFonts w:cs="Arial"/>
          <w:b/>
          <w:i/>
        </w:rPr>
        <w:t xml:space="preserve"> </w:t>
      </w:r>
      <w:r w:rsidRPr="00F10760">
        <w:rPr>
          <w:rFonts w:cs="Arial"/>
          <w:b/>
          <w:i/>
        </w:rPr>
        <w:tab/>
      </w:r>
      <w:r w:rsidRPr="00F10760">
        <w:rPr>
          <w:rFonts w:cs="Arial"/>
          <w:b/>
          <w:i/>
        </w:rPr>
        <w:tab/>
      </w:r>
    </w:p>
    <w:p w14:paraId="312E165E" w14:textId="2F6A5EBA" w:rsidR="001F109F" w:rsidRPr="00F10760" w:rsidRDefault="001F109F" w:rsidP="001F109F">
      <w:pPr>
        <w:rPr>
          <w:rFonts w:cs="Arial"/>
          <w:i/>
        </w:rPr>
      </w:pPr>
      <w:r w:rsidRPr="00F10760">
        <w:rPr>
          <w:rFonts w:cs="Arial"/>
          <w:b/>
          <w:i/>
        </w:rPr>
        <w:t xml:space="preserve">Week 4: </w:t>
      </w:r>
      <w:r w:rsidRPr="00F10760">
        <w:rPr>
          <w:rFonts w:cs="Arial"/>
          <w:b/>
          <w:i/>
        </w:rPr>
        <w:tab/>
      </w:r>
      <w:r w:rsidRPr="00F10760">
        <w:rPr>
          <w:rFonts w:cs="Arial"/>
          <w:b/>
          <w:i/>
        </w:rPr>
        <w:tab/>
      </w:r>
    </w:p>
    <w:p w14:paraId="0611931D" w14:textId="77777777" w:rsidR="001F109F" w:rsidRPr="00F10760" w:rsidRDefault="001F109F" w:rsidP="001F109F">
      <w:pPr>
        <w:rPr>
          <w:rFonts w:cs="Arial"/>
          <w:b/>
          <w:i/>
        </w:rPr>
      </w:pPr>
    </w:p>
    <w:p w14:paraId="501CEEF6" w14:textId="67D495FD" w:rsidR="001F109F" w:rsidRPr="00F10760" w:rsidRDefault="001F109F" w:rsidP="001F109F">
      <w:pPr>
        <w:rPr>
          <w:rFonts w:cs="Arial"/>
          <w:i/>
        </w:rPr>
      </w:pPr>
      <w:r w:rsidRPr="00F10760">
        <w:rPr>
          <w:rFonts w:cs="Arial"/>
          <w:b/>
          <w:i/>
        </w:rPr>
        <w:t xml:space="preserve">Week 5: </w:t>
      </w:r>
      <w:r w:rsidRPr="00F10760">
        <w:rPr>
          <w:rFonts w:cs="Arial"/>
          <w:b/>
          <w:i/>
        </w:rPr>
        <w:tab/>
      </w:r>
      <w:r w:rsidRPr="00F10760">
        <w:rPr>
          <w:rFonts w:cs="Arial"/>
          <w:b/>
          <w:i/>
        </w:rPr>
        <w:tab/>
      </w:r>
    </w:p>
    <w:p w14:paraId="6B458511" w14:textId="77777777" w:rsidR="001F109F" w:rsidRPr="00F10760" w:rsidRDefault="001F109F" w:rsidP="001F109F">
      <w:pPr>
        <w:rPr>
          <w:rFonts w:cs="Arial"/>
          <w:b/>
          <w:i/>
        </w:rPr>
      </w:pPr>
    </w:p>
    <w:p w14:paraId="010832E8" w14:textId="2A1A188B" w:rsidR="001F109F" w:rsidRPr="00F10760" w:rsidRDefault="001F109F" w:rsidP="001F109F">
      <w:pPr>
        <w:rPr>
          <w:rFonts w:cs="Arial"/>
          <w:i/>
        </w:rPr>
      </w:pPr>
      <w:r w:rsidRPr="00F10760">
        <w:rPr>
          <w:rFonts w:cs="Arial"/>
          <w:b/>
          <w:i/>
        </w:rPr>
        <w:t xml:space="preserve">Week 6: </w:t>
      </w:r>
      <w:r w:rsidRPr="00F10760">
        <w:rPr>
          <w:rFonts w:cs="Arial"/>
          <w:b/>
          <w:i/>
        </w:rPr>
        <w:tab/>
      </w:r>
      <w:r w:rsidRPr="00F10760">
        <w:rPr>
          <w:rFonts w:cs="Arial"/>
          <w:b/>
          <w:i/>
        </w:rPr>
        <w:tab/>
      </w:r>
    </w:p>
    <w:p w14:paraId="650ECC98" w14:textId="77777777" w:rsidR="001F109F" w:rsidRPr="00F10760" w:rsidRDefault="001F109F" w:rsidP="001F109F">
      <w:pPr>
        <w:rPr>
          <w:rFonts w:cs="Arial"/>
          <w:b/>
          <w:i/>
        </w:rPr>
      </w:pPr>
    </w:p>
    <w:p w14:paraId="32959219" w14:textId="2C5F70F5" w:rsidR="001F109F" w:rsidRPr="00F10760" w:rsidRDefault="001F109F" w:rsidP="001F109F">
      <w:pPr>
        <w:rPr>
          <w:rFonts w:cs="Arial"/>
          <w:i/>
        </w:rPr>
      </w:pPr>
      <w:r w:rsidRPr="00F10760">
        <w:rPr>
          <w:rFonts w:cs="Arial"/>
          <w:b/>
          <w:i/>
        </w:rPr>
        <w:t xml:space="preserve">Week 7: </w:t>
      </w:r>
      <w:r w:rsidRPr="00F10760">
        <w:rPr>
          <w:rFonts w:cs="Arial"/>
          <w:b/>
          <w:i/>
        </w:rPr>
        <w:tab/>
      </w:r>
      <w:r w:rsidRPr="00F10760">
        <w:rPr>
          <w:rFonts w:cs="Arial"/>
          <w:b/>
          <w:i/>
        </w:rPr>
        <w:tab/>
      </w:r>
    </w:p>
    <w:p w14:paraId="03CBC0F5" w14:textId="77777777" w:rsidR="001F109F" w:rsidRPr="00F10760" w:rsidRDefault="001F109F" w:rsidP="001F109F">
      <w:pPr>
        <w:rPr>
          <w:rFonts w:cs="Arial"/>
          <w:b/>
          <w:i/>
        </w:rPr>
      </w:pPr>
    </w:p>
    <w:p w14:paraId="2F129C2E" w14:textId="2FC0E319" w:rsidR="001F109F" w:rsidRPr="00F10760" w:rsidRDefault="001F109F" w:rsidP="001F109F">
      <w:pPr>
        <w:rPr>
          <w:rFonts w:cs="Arial"/>
          <w:i/>
        </w:rPr>
      </w:pPr>
      <w:r w:rsidRPr="00F10760">
        <w:rPr>
          <w:rFonts w:cs="Arial"/>
          <w:b/>
          <w:i/>
        </w:rPr>
        <w:t xml:space="preserve">Week 8: </w:t>
      </w:r>
      <w:r w:rsidRPr="00F10760">
        <w:rPr>
          <w:rFonts w:cs="Arial"/>
          <w:b/>
          <w:i/>
        </w:rPr>
        <w:tab/>
      </w:r>
      <w:r w:rsidRPr="00F10760">
        <w:rPr>
          <w:rFonts w:cs="Arial"/>
          <w:b/>
          <w:i/>
        </w:rPr>
        <w:tab/>
      </w:r>
    </w:p>
    <w:p w14:paraId="3AB63366" w14:textId="77777777" w:rsidR="001F109F" w:rsidRPr="00F10760" w:rsidRDefault="001F109F" w:rsidP="001F109F">
      <w:pPr>
        <w:rPr>
          <w:rFonts w:cs="Arial"/>
          <w:b/>
          <w:i/>
        </w:rPr>
      </w:pPr>
    </w:p>
    <w:p w14:paraId="77FE608B" w14:textId="25DCCFEE" w:rsidR="001F109F" w:rsidRPr="00F10760" w:rsidRDefault="001F109F" w:rsidP="001F109F">
      <w:pPr>
        <w:rPr>
          <w:rFonts w:cs="Arial"/>
          <w:i/>
        </w:rPr>
      </w:pPr>
      <w:r w:rsidRPr="00F10760">
        <w:rPr>
          <w:rFonts w:cs="Arial"/>
          <w:b/>
          <w:i/>
        </w:rPr>
        <w:t xml:space="preserve">Week 9: </w:t>
      </w:r>
      <w:r w:rsidRPr="00F10760">
        <w:rPr>
          <w:rFonts w:cs="Arial"/>
          <w:b/>
          <w:i/>
        </w:rPr>
        <w:tab/>
      </w:r>
      <w:r w:rsidRPr="00F10760">
        <w:rPr>
          <w:rFonts w:cs="Arial"/>
          <w:b/>
          <w:i/>
        </w:rPr>
        <w:tab/>
      </w:r>
    </w:p>
    <w:p w14:paraId="7ADE92F6" w14:textId="77777777" w:rsidR="001F109F" w:rsidRPr="00F10760" w:rsidRDefault="001F109F" w:rsidP="001F109F">
      <w:pPr>
        <w:rPr>
          <w:rFonts w:cs="Arial"/>
          <w:b/>
          <w:i/>
        </w:rPr>
      </w:pPr>
    </w:p>
    <w:p w14:paraId="2321AFA9" w14:textId="2063297D" w:rsidR="001F109F" w:rsidRPr="00F10760" w:rsidRDefault="001F109F" w:rsidP="001F109F">
      <w:pPr>
        <w:rPr>
          <w:rFonts w:cs="Arial"/>
          <w:i/>
        </w:rPr>
      </w:pPr>
      <w:r w:rsidRPr="00F10760">
        <w:rPr>
          <w:rFonts w:cs="Arial"/>
          <w:b/>
          <w:i/>
        </w:rPr>
        <w:t xml:space="preserve">Week 10: </w:t>
      </w:r>
      <w:r w:rsidRPr="00F10760">
        <w:rPr>
          <w:rFonts w:cs="Arial"/>
          <w:b/>
          <w:i/>
        </w:rPr>
        <w:tab/>
      </w:r>
      <w:r w:rsidRPr="00F10760">
        <w:rPr>
          <w:rFonts w:cs="Arial"/>
          <w:b/>
          <w:i/>
        </w:rPr>
        <w:tab/>
      </w:r>
    </w:p>
    <w:p w14:paraId="47B8EF70" w14:textId="77777777" w:rsidR="001F109F" w:rsidRPr="00F10760" w:rsidRDefault="001F109F" w:rsidP="001F109F">
      <w:pPr>
        <w:rPr>
          <w:rFonts w:cs="Arial"/>
          <w:b/>
          <w:i/>
        </w:rPr>
      </w:pPr>
    </w:p>
    <w:p w14:paraId="5E5CA3D6" w14:textId="173B6FB0" w:rsidR="001F109F" w:rsidRPr="00F10760" w:rsidRDefault="001F109F" w:rsidP="001F109F">
      <w:pPr>
        <w:rPr>
          <w:rFonts w:cs="Arial"/>
          <w:i/>
        </w:rPr>
      </w:pPr>
      <w:r w:rsidRPr="00F10760">
        <w:rPr>
          <w:rFonts w:cs="Arial"/>
          <w:b/>
          <w:i/>
        </w:rPr>
        <w:t xml:space="preserve">Week 11: </w:t>
      </w:r>
      <w:r w:rsidRPr="00F10760">
        <w:rPr>
          <w:rFonts w:cs="Arial"/>
          <w:b/>
          <w:i/>
        </w:rPr>
        <w:tab/>
      </w:r>
      <w:r w:rsidRPr="00F10760">
        <w:rPr>
          <w:rFonts w:cs="Arial"/>
          <w:b/>
          <w:i/>
        </w:rPr>
        <w:tab/>
      </w:r>
    </w:p>
    <w:p w14:paraId="1CC67022" w14:textId="77777777" w:rsidR="001F109F" w:rsidRPr="00F10760" w:rsidRDefault="001F109F" w:rsidP="001F109F">
      <w:pPr>
        <w:rPr>
          <w:rFonts w:cs="Arial"/>
          <w:b/>
          <w:i/>
        </w:rPr>
      </w:pPr>
    </w:p>
    <w:p w14:paraId="2306207C" w14:textId="5E386D28" w:rsidR="001F109F" w:rsidRPr="00F10760" w:rsidRDefault="001F109F" w:rsidP="001F109F">
      <w:pPr>
        <w:rPr>
          <w:rFonts w:cs="Arial"/>
          <w:i/>
        </w:rPr>
      </w:pPr>
      <w:r w:rsidRPr="00F10760">
        <w:rPr>
          <w:rFonts w:cs="Arial"/>
          <w:b/>
          <w:i/>
        </w:rPr>
        <w:t xml:space="preserve">Week 12: </w:t>
      </w:r>
      <w:r w:rsidRPr="00F10760">
        <w:rPr>
          <w:rFonts w:cs="Arial"/>
          <w:b/>
          <w:i/>
        </w:rPr>
        <w:tab/>
      </w:r>
      <w:r w:rsidRPr="00F10760">
        <w:rPr>
          <w:rFonts w:cs="Arial"/>
          <w:b/>
          <w:i/>
        </w:rPr>
        <w:tab/>
      </w:r>
    </w:p>
    <w:p w14:paraId="03C89708" w14:textId="77777777" w:rsidR="001F109F" w:rsidRPr="00F10760" w:rsidRDefault="001F109F" w:rsidP="001F109F">
      <w:pPr>
        <w:rPr>
          <w:rFonts w:cs="Arial"/>
          <w:b/>
          <w:i/>
        </w:rPr>
      </w:pPr>
    </w:p>
    <w:p w14:paraId="3D19036C" w14:textId="35C0768B" w:rsidR="001F109F" w:rsidRPr="00F10760" w:rsidRDefault="001F109F" w:rsidP="001F109F">
      <w:pPr>
        <w:rPr>
          <w:rFonts w:cs="Arial"/>
          <w:i/>
        </w:rPr>
      </w:pPr>
      <w:r w:rsidRPr="00F10760">
        <w:rPr>
          <w:rFonts w:cs="Arial"/>
          <w:b/>
          <w:i/>
        </w:rPr>
        <w:t xml:space="preserve">Week 13: </w:t>
      </w:r>
      <w:r w:rsidRPr="00F10760">
        <w:rPr>
          <w:rFonts w:cs="Arial"/>
          <w:b/>
          <w:i/>
        </w:rPr>
        <w:tab/>
      </w:r>
      <w:r w:rsidRPr="00F10760">
        <w:rPr>
          <w:rFonts w:cs="Arial"/>
          <w:b/>
          <w:i/>
        </w:rPr>
        <w:tab/>
      </w:r>
    </w:p>
    <w:p w14:paraId="4156B6BE" w14:textId="77777777" w:rsidR="001F109F" w:rsidRPr="00F10760" w:rsidRDefault="001F109F" w:rsidP="001F109F">
      <w:pPr>
        <w:rPr>
          <w:rFonts w:cs="Arial"/>
          <w:b/>
          <w:i/>
        </w:rPr>
      </w:pPr>
    </w:p>
    <w:p w14:paraId="03A51FED" w14:textId="33907243" w:rsidR="001F109F" w:rsidRPr="00F10760" w:rsidRDefault="001F109F" w:rsidP="001F109F">
      <w:pPr>
        <w:rPr>
          <w:rFonts w:cs="Arial"/>
          <w:i/>
        </w:rPr>
      </w:pPr>
      <w:r w:rsidRPr="00F10760">
        <w:rPr>
          <w:rFonts w:cs="Arial"/>
          <w:b/>
          <w:i/>
        </w:rPr>
        <w:t xml:space="preserve">Week 14: </w:t>
      </w:r>
      <w:r w:rsidRPr="00F10760">
        <w:rPr>
          <w:rFonts w:cs="Arial"/>
          <w:b/>
          <w:i/>
        </w:rPr>
        <w:tab/>
      </w:r>
      <w:r w:rsidRPr="00F10760">
        <w:rPr>
          <w:rFonts w:cs="Arial"/>
          <w:b/>
          <w:i/>
        </w:rPr>
        <w:tab/>
      </w:r>
    </w:p>
    <w:p w14:paraId="36AD70A3" w14:textId="77777777" w:rsidR="001F109F" w:rsidRPr="00F10760" w:rsidRDefault="001F109F" w:rsidP="001F109F">
      <w:pPr>
        <w:rPr>
          <w:rFonts w:cs="Arial"/>
          <w:b/>
          <w:i/>
        </w:rPr>
      </w:pPr>
    </w:p>
    <w:p w14:paraId="70C68AD5" w14:textId="477C3DEB" w:rsidR="001F109F" w:rsidRPr="00F10760" w:rsidRDefault="001F109F" w:rsidP="001F109F">
      <w:pPr>
        <w:rPr>
          <w:rFonts w:cs="Arial"/>
          <w:i/>
        </w:rPr>
      </w:pPr>
      <w:r w:rsidRPr="00F10760">
        <w:rPr>
          <w:rFonts w:cs="Arial"/>
          <w:b/>
          <w:i/>
        </w:rPr>
        <w:t xml:space="preserve">Week 15: </w:t>
      </w:r>
      <w:r w:rsidRPr="00F10760">
        <w:rPr>
          <w:rFonts w:cs="Arial"/>
          <w:b/>
          <w:i/>
        </w:rPr>
        <w:tab/>
      </w:r>
      <w:r w:rsidRPr="00F10760">
        <w:rPr>
          <w:rFonts w:cs="Arial"/>
          <w:b/>
          <w:i/>
        </w:rPr>
        <w:tab/>
      </w:r>
    </w:p>
    <w:p w14:paraId="36C70059" w14:textId="77777777" w:rsidR="001F109F" w:rsidRPr="00F10760" w:rsidRDefault="001F109F" w:rsidP="001F109F">
      <w:pPr>
        <w:rPr>
          <w:rFonts w:cs="Arial"/>
          <w:b/>
          <w:i/>
        </w:rPr>
      </w:pPr>
    </w:p>
    <w:p w14:paraId="0BC8EF04" w14:textId="04604873" w:rsidR="001F109F" w:rsidRPr="00F10760" w:rsidRDefault="001F109F" w:rsidP="001F109F">
      <w:pPr>
        <w:rPr>
          <w:rFonts w:cs="Arial"/>
          <w:i/>
        </w:rPr>
      </w:pPr>
      <w:r w:rsidRPr="00F10760">
        <w:rPr>
          <w:rFonts w:cs="Arial"/>
          <w:b/>
          <w:i/>
        </w:rPr>
        <w:t xml:space="preserve">Week 16: </w:t>
      </w:r>
      <w:r w:rsidRPr="00F10760">
        <w:rPr>
          <w:rFonts w:cs="Arial"/>
          <w:b/>
          <w:i/>
        </w:rPr>
        <w:tab/>
      </w:r>
      <w:r w:rsidRPr="00F10760">
        <w:rPr>
          <w:rFonts w:cs="Arial"/>
          <w:b/>
          <w:i/>
        </w:rPr>
        <w:tab/>
      </w:r>
    </w:p>
    <w:p w14:paraId="0B6515BA" w14:textId="77777777" w:rsidR="001F109F" w:rsidRPr="00F10760" w:rsidRDefault="001F109F" w:rsidP="001F109F">
      <w:pPr>
        <w:rPr>
          <w:rFonts w:cs="Arial"/>
          <w:b/>
          <w:i/>
        </w:rPr>
      </w:pPr>
    </w:p>
    <w:p w14:paraId="7376AC97" w14:textId="33A44C75" w:rsidR="007B63DC" w:rsidRPr="00F10760" w:rsidRDefault="001F109F" w:rsidP="00FB236A">
      <w:pPr>
        <w:rPr>
          <w:rFonts w:cs="Arial"/>
          <w:b/>
        </w:rPr>
      </w:pPr>
      <w:r w:rsidRPr="00F10760">
        <w:rPr>
          <w:rFonts w:cs="Arial"/>
          <w:b/>
          <w:i/>
        </w:rPr>
        <w:t xml:space="preserve">Finals Week: </w:t>
      </w:r>
      <w:r w:rsidRPr="00F10760">
        <w:rPr>
          <w:rFonts w:cs="Arial"/>
          <w:b/>
          <w:i/>
        </w:rPr>
        <w:tab/>
      </w:r>
    </w:p>
    <w:p w14:paraId="2B95E135" w14:textId="5A1DF5A1" w:rsidR="00980B7A" w:rsidRPr="00F10760" w:rsidRDefault="00EA3603" w:rsidP="006B6FF4">
      <w:pPr>
        <w:pStyle w:val="NoSpacing"/>
        <w:rPr>
          <w:rFonts w:asciiTheme="minorHAnsi" w:hAnsiTheme="minorHAnsi" w:cs="Arial"/>
          <w:b/>
          <w:sz w:val="24"/>
          <w:szCs w:val="24"/>
        </w:rPr>
      </w:pPr>
      <w:r w:rsidRPr="00F10760">
        <w:rPr>
          <w:rStyle w:val="Emphasis"/>
          <w:rFonts w:asciiTheme="minorHAnsi" w:hAnsiTheme="minorHAnsi" w:cs="Arial"/>
          <w:sz w:val="24"/>
          <w:szCs w:val="24"/>
        </w:rPr>
        <w:t xml:space="preserve">Note: </w:t>
      </w:r>
      <w:r w:rsidR="007B63DC" w:rsidRPr="00F10760">
        <w:rPr>
          <w:rStyle w:val="Emphasis"/>
          <w:rFonts w:asciiTheme="minorHAnsi" w:hAnsiTheme="minorHAnsi" w:cs="Arial"/>
          <w:sz w:val="24"/>
          <w:szCs w:val="24"/>
        </w:rPr>
        <w:t>This syllabus is meant to serve as an outline and guide for our course. Please note that I may modify it with reasonable notice to you. I may also modify the Course Schedule to accommodate the needs of our class. Any changes will be announced in class and posted on Canvas under Announcements.</w:t>
      </w:r>
    </w:p>
    <w:sectPr w:rsidR="00980B7A" w:rsidRPr="00F10760" w:rsidSect="00A76A2F">
      <w:headerReference w:type="first" r:id="rId3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9105" w14:textId="77777777" w:rsidR="001A6FE3" w:rsidRDefault="001A6FE3" w:rsidP="00F3124E">
      <w:r>
        <w:separator/>
      </w:r>
    </w:p>
  </w:endnote>
  <w:endnote w:type="continuationSeparator" w:id="0">
    <w:p w14:paraId="1102952B" w14:textId="77777777" w:rsidR="001A6FE3" w:rsidRDefault="001A6FE3" w:rsidP="00F3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8465" w14:textId="77777777" w:rsidR="001A6FE3" w:rsidRDefault="001A6FE3" w:rsidP="00F3124E">
      <w:r>
        <w:separator/>
      </w:r>
    </w:p>
  </w:footnote>
  <w:footnote w:type="continuationSeparator" w:id="0">
    <w:p w14:paraId="595B4A22" w14:textId="77777777" w:rsidR="001A6FE3" w:rsidRDefault="001A6FE3" w:rsidP="00F3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F767" w14:textId="77777777" w:rsidR="004E0250" w:rsidRDefault="004E0250">
    <w:pPr>
      <w:pStyle w:val="Header"/>
    </w:pPr>
    <w:r>
      <w:rPr>
        <w:noProof/>
        <w:lang w:eastAsia="en-US"/>
      </w:rPr>
      <w:drawing>
        <wp:inline distT="0" distB="0" distL="0" distR="0" wp14:anchorId="074E0EC5" wp14:editId="58995496">
          <wp:extent cx="2000644" cy="518795"/>
          <wp:effectExtent l="0" t="0" r="6350" b="0"/>
          <wp:docPr id="2" name="Picture 2" descr="Macintosh HD:Users:kimberlyaguilar: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mberlyaguilar: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066" cy="5189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9DD"/>
    <w:multiLevelType w:val="hybridMultilevel"/>
    <w:tmpl w:val="90A24008"/>
    <w:lvl w:ilvl="0" w:tplc="C37C1D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0FC8"/>
    <w:multiLevelType w:val="hybridMultilevel"/>
    <w:tmpl w:val="1D88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138EF"/>
    <w:multiLevelType w:val="hybridMultilevel"/>
    <w:tmpl w:val="D910C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EB4AC8"/>
    <w:multiLevelType w:val="hybridMultilevel"/>
    <w:tmpl w:val="3DA09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3CE1"/>
    <w:multiLevelType w:val="hybridMultilevel"/>
    <w:tmpl w:val="998AB4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01835"/>
    <w:multiLevelType w:val="hybridMultilevel"/>
    <w:tmpl w:val="A29A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1534"/>
    <w:multiLevelType w:val="multilevel"/>
    <w:tmpl w:val="24622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2460A"/>
    <w:multiLevelType w:val="hybridMultilevel"/>
    <w:tmpl w:val="43C2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23C80"/>
    <w:multiLevelType w:val="hybridMultilevel"/>
    <w:tmpl w:val="9A8A2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E2405"/>
    <w:multiLevelType w:val="hybridMultilevel"/>
    <w:tmpl w:val="426448DA"/>
    <w:lvl w:ilvl="0" w:tplc="5F9C368E">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F0CA0"/>
    <w:multiLevelType w:val="hybridMultilevel"/>
    <w:tmpl w:val="1C32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63B7F"/>
    <w:multiLevelType w:val="hybridMultilevel"/>
    <w:tmpl w:val="4F66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35675"/>
    <w:multiLevelType w:val="hybridMultilevel"/>
    <w:tmpl w:val="3274E2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01367FC"/>
    <w:multiLevelType w:val="hybridMultilevel"/>
    <w:tmpl w:val="082CC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6D4FD6"/>
    <w:multiLevelType w:val="hybridMultilevel"/>
    <w:tmpl w:val="FEDCE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0"/>
  </w:num>
  <w:num w:numId="4">
    <w:abstractNumId w:val="6"/>
  </w:num>
  <w:num w:numId="5">
    <w:abstractNumId w:val="3"/>
  </w:num>
  <w:num w:numId="6">
    <w:abstractNumId w:val="5"/>
  </w:num>
  <w:num w:numId="7">
    <w:abstractNumId w:val="8"/>
  </w:num>
  <w:num w:numId="8">
    <w:abstractNumId w:val="7"/>
  </w:num>
  <w:num w:numId="9">
    <w:abstractNumId w:val="10"/>
  </w:num>
  <w:num w:numId="10">
    <w:abstractNumId w:val="2"/>
  </w:num>
  <w:num w:numId="11">
    <w:abstractNumId w:val="12"/>
  </w:num>
  <w:num w:numId="12">
    <w:abstractNumId w:val="11"/>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4E"/>
    <w:rsid w:val="00004B0F"/>
    <w:rsid w:val="00024008"/>
    <w:rsid w:val="00025743"/>
    <w:rsid w:val="00067B5F"/>
    <w:rsid w:val="000A4963"/>
    <w:rsid w:val="000E7D59"/>
    <w:rsid w:val="00112EE6"/>
    <w:rsid w:val="0013488B"/>
    <w:rsid w:val="001A6FE3"/>
    <w:rsid w:val="001B7175"/>
    <w:rsid w:val="001C29EA"/>
    <w:rsid w:val="001E18F5"/>
    <w:rsid w:val="001F109F"/>
    <w:rsid w:val="00210C9E"/>
    <w:rsid w:val="00291D93"/>
    <w:rsid w:val="002922D3"/>
    <w:rsid w:val="002F6F9F"/>
    <w:rsid w:val="00326DE8"/>
    <w:rsid w:val="00384C48"/>
    <w:rsid w:val="003A5D64"/>
    <w:rsid w:val="003D6904"/>
    <w:rsid w:val="00417BB3"/>
    <w:rsid w:val="004B0563"/>
    <w:rsid w:val="004E0250"/>
    <w:rsid w:val="004E487E"/>
    <w:rsid w:val="004E5278"/>
    <w:rsid w:val="00533B04"/>
    <w:rsid w:val="005A17E4"/>
    <w:rsid w:val="005D4609"/>
    <w:rsid w:val="005E1DBF"/>
    <w:rsid w:val="005E4BBD"/>
    <w:rsid w:val="00657614"/>
    <w:rsid w:val="0066460A"/>
    <w:rsid w:val="006830C4"/>
    <w:rsid w:val="0068524A"/>
    <w:rsid w:val="006870BA"/>
    <w:rsid w:val="00692501"/>
    <w:rsid w:val="006A3F94"/>
    <w:rsid w:val="006B6FF4"/>
    <w:rsid w:val="006D2676"/>
    <w:rsid w:val="00701473"/>
    <w:rsid w:val="00713EAC"/>
    <w:rsid w:val="00720FDE"/>
    <w:rsid w:val="00726959"/>
    <w:rsid w:val="0073398F"/>
    <w:rsid w:val="007416DF"/>
    <w:rsid w:val="00741E18"/>
    <w:rsid w:val="007539C7"/>
    <w:rsid w:val="00784144"/>
    <w:rsid w:val="007A4CE9"/>
    <w:rsid w:val="007A5C82"/>
    <w:rsid w:val="007B63DC"/>
    <w:rsid w:val="008179C0"/>
    <w:rsid w:val="008A175E"/>
    <w:rsid w:val="009615ED"/>
    <w:rsid w:val="00980B7A"/>
    <w:rsid w:val="009A2D86"/>
    <w:rsid w:val="00A06AED"/>
    <w:rsid w:val="00A0734A"/>
    <w:rsid w:val="00A251F4"/>
    <w:rsid w:val="00A559FE"/>
    <w:rsid w:val="00A60346"/>
    <w:rsid w:val="00A750C1"/>
    <w:rsid w:val="00A76A2F"/>
    <w:rsid w:val="00A863E7"/>
    <w:rsid w:val="00A917D7"/>
    <w:rsid w:val="00AA6118"/>
    <w:rsid w:val="00AC05A3"/>
    <w:rsid w:val="00AD450C"/>
    <w:rsid w:val="00AD7C26"/>
    <w:rsid w:val="00B119FE"/>
    <w:rsid w:val="00B35F84"/>
    <w:rsid w:val="00B75FC5"/>
    <w:rsid w:val="00BB1BC7"/>
    <w:rsid w:val="00C40EEB"/>
    <w:rsid w:val="00C45AC7"/>
    <w:rsid w:val="00C579EB"/>
    <w:rsid w:val="00C9173E"/>
    <w:rsid w:val="00C97D47"/>
    <w:rsid w:val="00CD02BA"/>
    <w:rsid w:val="00CF0848"/>
    <w:rsid w:val="00D27EAC"/>
    <w:rsid w:val="00D563AA"/>
    <w:rsid w:val="00D77195"/>
    <w:rsid w:val="00D855E0"/>
    <w:rsid w:val="00DB2A02"/>
    <w:rsid w:val="00E62B12"/>
    <w:rsid w:val="00E81352"/>
    <w:rsid w:val="00E816A7"/>
    <w:rsid w:val="00E97ECA"/>
    <w:rsid w:val="00EA3603"/>
    <w:rsid w:val="00EA468C"/>
    <w:rsid w:val="00EB20EC"/>
    <w:rsid w:val="00EF7B00"/>
    <w:rsid w:val="00F10760"/>
    <w:rsid w:val="00F3124E"/>
    <w:rsid w:val="00F45C7B"/>
    <w:rsid w:val="00F80FF2"/>
    <w:rsid w:val="00F86832"/>
    <w:rsid w:val="00F95A85"/>
    <w:rsid w:val="00FB23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1E576C"/>
  <w15:docId w15:val="{F9E77F68-E0F6-424B-85E0-D106D932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24E"/>
    <w:rPr>
      <w:rFonts w:asciiTheme="minorHAnsi" w:hAnsiTheme="minorHAnsi"/>
    </w:rPr>
  </w:style>
  <w:style w:type="paragraph" w:styleId="Heading1">
    <w:name w:val="heading 1"/>
    <w:aliases w:val="Chapter Title"/>
    <w:basedOn w:val="Title"/>
    <w:next w:val="Normal"/>
    <w:link w:val="Heading1Char"/>
    <w:rsid w:val="00EA468C"/>
    <w:pPr>
      <w:keepNext/>
    </w:pPr>
    <w:rPr>
      <w:bCs w:val="0"/>
      <w:kern w:val="32"/>
    </w:rPr>
  </w:style>
  <w:style w:type="paragraph" w:styleId="Heading2">
    <w:name w:val="heading 2"/>
    <w:aliases w:val="Flush Left Heading"/>
    <w:basedOn w:val="Normal"/>
    <w:next w:val="Normal"/>
    <w:link w:val="Heading2Char"/>
    <w:rsid w:val="00EA468C"/>
    <w:pPr>
      <w:keepNext/>
      <w:spacing w:before="240" w:after="60"/>
      <w:outlineLvl w:val="1"/>
    </w:pPr>
    <w:rPr>
      <w:rFonts w:eastAsiaTheme="majorEastAsia" w:cstheme="majorBidi"/>
      <w:bCs/>
      <w:iCs/>
      <w:szCs w:val="28"/>
    </w:rPr>
  </w:style>
  <w:style w:type="paragraph" w:styleId="Heading4">
    <w:name w:val="heading 4"/>
    <w:basedOn w:val="Normal"/>
    <w:next w:val="Normal"/>
    <w:link w:val="Heading4Char"/>
    <w:uiPriority w:val="9"/>
    <w:semiHidden/>
    <w:unhideWhenUsed/>
    <w:qFormat/>
    <w:rsid w:val="00AD7C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rsid w:val="00EA468C"/>
    <w:rPr>
      <w:rFonts w:ascii="Arial" w:eastAsiaTheme="majorEastAsia" w:hAnsi="Arial" w:cstheme="majorBidi"/>
      <w:bCs/>
      <w:kern w:val="32"/>
      <w:sz w:val="24"/>
      <w:szCs w:val="32"/>
    </w:rPr>
  </w:style>
  <w:style w:type="paragraph" w:styleId="Title">
    <w:name w:val="Title"/>
    <w:basedOn w:val="Normal"/>
    <w:next w:val="Normal"/>
    <w:link w:val="TitleChar"/>
    <w:rsid w:val="00EA468C"/>
    <w:pPr>
      <w:spacing w:before="240" w:after="60"/>
      <w:jc w:val="center"/>
      <w:outlineLvl w:val="0"/>
    </w:pPr>
    <w:rPr>
      <w:rFonts w:eastAsiaTheme="majorEastAsia" w:cstheme="majorBidi"/>
      <w:bCs/>
      <w:kern w:val="28"/>
      <w:szCs w:val="32"/>
    </w:rPr>
  </w:style>
  <w:style w:type="character" w:customStyle="1" w:styleId="TitleChar">
    <w:name w:val="Title Char"/>
    <w:basedOn w:val="DefaultParagraphFont"/>
    <w:link w:val="Title"/>
    <w:rsid w:val="00EA468C"/>
    <w:rPr>
      <w:rFonts w:ascii="Arial" w:eastAsiaTheme="majorEastAsia" w:hAnsi="Arial" w:cstheme="majorBidi"/>
      <w:bCs/>
      <w:kern w:val="28"/>
      <w:sz w:val="24"/>
      <w:szCs w:val="32"/>
    </w:rPr>
  </w:style>
  <w:style w:type="character" w:customStyle="1" w:styleId="Heading2Char">
    <w:name w:val="Heading 2 Char"/>
    <w:aliases w:val="Flush Left Heading Char"/>
    <w:basedOn w:val="DefaultParagraphFont"/>
    <w:link w:val="Heading2"/>
    <w:rsid w:val="00EA468C"/>
    <w:rPr>
      <w:rFonts w:ascii="Arial" w:eastAsiaTheme="majorEastAsia" w:hAnsi="Arial" w:cstheme="majorBidi"/>
      <w:bCs/>
      <w:iCs/>
      <w:sz w:val="24"/>
      <w:szCs w:val="28"/>
    </w:rPr>
  </w:style>
  <w:style w:type="paragraph" w:styleId="Header">
    <w:name w:val="header"/>
    <w:basedOn w:val="Normal"/>
    <w:link w:val="HeaderChar"/>
    <w:uiPriority w:val="99"/>
    <w:unhideWhenUsed/>
    <w:rsid w:val="00F3124E"/>
    <w:pPr>
      <w:tabs>
        <w:tab w:val="center" w:pos="4320"/>
        <w:tab w:val="right" w:pos="8640"/>
      </w:tabs>
    </w:pPr>
  </w:style>
  <w:style w:type="character" w:customStyle="1" w:styleId="HeaderChar">
    <w:name w:val="Header Char"/>
    <w:basedOn w:val="DefaultParagraphFont"/>
    <w:link w:val="Header"/>
    <w:uiPriority w:val="99"/>
    <w:rsid w:val="00F3124E"/>
  </w:style>
  <w:style w:type="paragraph" w:styleId="Footer">
    <w:name w:val="footer"/>
    <w:basedOn w:val="Normal"/>
    <w:link w:val="FooterChar"/>
    <w:uiPriority w:val="99"/>
    <w:unhideWhenUsed/>
    <w:rsid w:val="00F3124E"/>
    <w:pPr>
      <w:tabs>
        <w:tab w:val="center" w:pos="4320"/>
        <w:tab w:val="right" w:pos="8640"/>
      </w:tabs>
    </w:pPr>
  </w:style>
  <w:style w:type="character" w:customStyle="1" w:styleId="FooterChar">
    <w:name w:val="Footer Char"/>
    <w:basedOn w:val="DefaultParagraphFont"/>
    <w:link w:val="Footer"/>
    <w:uiPriority w:val="99"/>
    <w:rsid w:val="00F3124E"/>
  </w:style>
  <w:style w:type="paragraph" w:styleId="BalloonText">
    <w:name w:val="Balloon Text"/>
    <w:basedOn w:val="Normal"/>
    <w:link w:val="BalloonTextChar"/>
    <w:uiPriority w:val="99"/>
    <w:semiHidden/>
    <w:unhideWhenUsed/>
    <w:rsid w:val="00F3124E"/>
    <w:rPr>
      <w:rFonts w:ascii="Lucida Grande" w:hAnsi="Lucida Grande"/>
      <w:sz w:val="18"/>
      <w:szCs w:val="18"/>
    </w:rPr>
  </w:style>
  <w:style w:type="character" w:customStyle="1" w:styleId="BalloonTextChar">
    <w:name w:val="Balloon Text Char"/>
    <w:basedOn w:val="DefaultParagraphFont"/>
    <w:link w:val="BalloonText"/>
    <w:uiPriority w:val="99"/>
    <w:semiHidden/>
    <w:rsid w:val="00F3124E"/>
    <w:rPr>
      <w:rFonts w:ascii="Lucida Grande" w:hAnsi="Lucida Grande"/>
      <w:sz w:val="18"/>
      <w:szCs w:val="18"/>
    </w:rPr>
  </w:style>
  <w:style w:type="character" w:styleId="Hyperlink">
    <w:name w:val="Hyperlink"/>
    <w:basedOn w:val="DefaultParagraphFont"/>
    <w:uiPriority w:val="99"/>
    <w:unhideWhenUsed/>
    <w:rsid w:val="00F3124E"/>
    <w:rPr>
      <w:color w:val="0000FF" w:themeColor="hyperlink"/>
      <w:u w:val="single"/>
    </w:rPr>
  </w:style>
  <w:style w:type="paragraph" w:styleId="NoSpacing">
    <w:name w:val="No Spacing"/>
    <w:uiPriority w:val="1"/>
    <w:qFormat/>
    <w:rsid w:val="00F3124E"/>
    <w:rPr>
      <w:rFonts w:ascii="Calibri" w:eastAsia="Calibri" w:hAnsi="Calibri" w:cs="Times New Roman"/>
      <w:sz w:val="22"/>
      <w:szCs w:val="22"/>
      <w:lang w:eastAsia="en-US"/>
    </w:rPr>
  </w:style>
  <w:style w:type="paragraph" w:styleId="ListParagraph">
    <w:name w:val="List Paragraph"/>
    <w:basedOn w:val="Normal"/>
    <w:uiPriority w:val="34"/>
    <w:qFormat/>
    <w:rsid w:val="00E816A7"/>
    <w:pPr>
      <w:ind w:left="720"/>
      <w:contextualSpacing/>
    </w:pPr>
  </w:style>
  <w:style w:type="paragraph" w:customStyle="1" w:styleId="Default">
    <w:name w:val="Default"/>
    <w:rsid w:val="00E816A7"/>
    <w:pPr>
      <w:widowControl w:val="0"/>
      <w:autoSpaceDE w:val="0"/>
      <w:autoSpaceDN w:val="0"/>
      <w:adjustRightInd w:val="0"/>
    </w:pPr>
    <w:rPr>
      <w:rFonts w:ascii="Times New Roman" w:hAnsi="Times New Roman" w:cs="Times New Roman"/>
      <w:color w:val="000000"/>
    </w:rPr>
  </w:style>
  <w:style w:type="paragraph" w:styleId="BodyTextIndent">
    <w:name w:val="Body Text Indent"/>
    <w:basedOn w:val="Normal"/>
    <w:link w:val="BodyTextIndentChar"/>
    <w:rsid w:val="00E816A7"/>
    <w:pPr>
      <w:ind w:left="720"/>
    </w:pPr>
    <w:rPr>
      <w:rFonts w:ascii="Palatino" w:eastAsia="Times New Roman" w:hAnsi="Palatino" w:cs="Times New Roman"/>
      <w:lang w:eastAsia="en-US"/>
    </w:rPr>
  </w:style>
  <w:style w:type="character" w:customStyle="1" w:styleId="BodyTextIndentChar">
    <w:name w:val="Body Text Indent Char"/>
    <w:basedOn w:val="DefaultParagraphFont"/>
    <w:link w:val="BodyTextIndent"/>
    <w:rsid w:val="00E816A7"/>
    <w:rPr>
      <w:rFonts w:ascii="Palatino" w:eastAsia="Times New Roman" w:hAnsi="Palatino" w:cs="Times New Roman"/>
      <w:lang w:eastAsia="en-US"/>
    </w:rPr>
  </w:style>
  <w:style w:type="character" w:styleId="FollowedHyperlink">
    <w:name w:val="FollowedHyperlink"/>
    <w:basedOn w:val="DefaultParagraphFont"/>
    <w:uiPriority w:val="99"/>
    <w:semiHidden/>
    <w:unhideWhenUsed/>
    <w:rsid w:val="00E816A7"/>
    <w:rPr>
      <w:color w:val="800080" w:themeColor="followedHyperlink"/>
      <w:u w:val="single"/>
    </w:rPr>
  </w:style>
  <w:style w:type="paragraph" w:customStyle="1" w:styleId="Tabletext">
    <w:name w:val="Table text"/>
    <w:next w:val="Normal"/>
    <w:rsid w:val="00720FDE"/>
    <w:pPr>
      <w:spacing w:before="60" w:after="60"/>
    </w:pPr>
    <w:rPr>
      <w:rFonts w:ascii="Times New Roman" w:eastAsia="Times New Roman" w:hAnsi="Times New Roman" w:cs="Times New Roman"/>
      <w:lang w:eastAsia="en-US"/>
    </w:rPr>
  </w:style>
  <w:style w:type="paragraph" w:customStyle="1" w:styleId="Tableheading">
    <w:name w:val="Table heading"/>
    <w:next w:val="BodyText"/>
    <w:rsid w:val="00720FDE"/>
    <w:pPr>
      <w:spacing w:before="60" w:after="60"/>
      <w:jc w:val="center"/>
    </w:pPr>
    <w:rPr>
      <w:rFonts w:ascii="Times New Roman" w:eastAsia="Times New Roman" w:hAnsi="Times New Roman" w:cs="Times New Roman"/>
      <w:b/>
      <w:lang w:eastAsia="en-US"/>
    </w:rPr>
  </w:style>
  <w:style w:type="paragraph" w:styleId="BodyText">
    <w:name w:val="Body Text"/>
    <w:basedOn w:val="Normal"/>
    <w:link w:val="BodyTextChar"/>
    <w:uiPriority w:val="99"/>
    <w:semiHidden/>
    <w:unhideWhenUsed/>
    <w:rsid w:val="00720FDE"/>
    <w:pPr>
      <w:spacing w:after="120"/>
    </w:pPr>
  </w:style>
  <w:style w:type="character" w:customStyle="1" w:styleId="BodyTextChar">
    <w:name w:val="Body Text Char"/>
    <w:basedOn w:val="DefaultParagraphFont"/>
    <w:link w:val="BodyText"/>
    <w:uiPriority w:val="99"/>
    <w:semiHidden/>
    <w:rsid w:val="00720FDE"/>
    <w:rPr>
      <w:rFonts w:asciiTheme="minorHAnsi" w:hAnsiTheme="minorHAnsi"/>
    </w:rPr>
  </w:style>
  <w:style w:type="character" w:styleId="CommentReference">
    <w:name w:val="annotation reference"/>
    <w:basedOn w:val="DefaultParagraphFont"/>
    <w:uiPriority w:val="99"/>
    <w:semiHidden/>
    <w:unhideWhenUsed/>
    <w:rsid w:val="00533B04"/>
    <w:rPr>
      <w:sz w:val="18"/>
      <w:szCs w:val="18"/>
    </w:rPr>
  </w:style>
  <w:style w:type="paragraph" w:styleId="CommentText">
    <w:name w:val="annotation text"/>
    <w:basedOn w:val="Normal"/>
    <w:link w:val="CommentTextChar"/>
    <w:uiPriority w:val="99"/>
    <w:semiHidden/>
    <w:unhideWhenUsed/>
    <w:rsid w:val="00533B04"/>
  </w:style>
  <w:style w:type="character" w:customStyle="1" w:styleId="CommentTextChar">
    <w:name w:val="Comment Text Char"/>
    <w:basedOn w:val="DefaultParagraphFont"/>
    <w:link w:val="CommentText"/>
    <w:uiPriority w:val="99"/>
    <w:semiHidden/>
    <w:rsid w:val="00533B0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33B04"/>
    <w:rPr>
      <w:b/>
      <w:bCs/>
      <w:sz w:val="20"/>
      <w:szCs w:val="20"/>
    </w:rPr>
  </w:style>
  <w:style w:type="character" w:customStyle="1" w:styleId="CommentSubjectChar">
    <w:name w:val="Comment Subject Char"/>
    <w:basedOn w:val="CommentTextChar"/>
    <w:link w:val="CommentSubject"/>
    <w:uiPriority w:val="99"/>
    <w:semiHidden/>
    <w:rsid w:val="00533B04"/>
    <w:rPr>
      <w:rFonts w:asciiTheme="minorHAnsi" w:hAnsiTheme="minorHAnsi"/>
      <w:b/>
      <w:bCs/>
      <w:sz w:val="20"/>
      <w:szCs w:val="20"/>
    </w:rPr>
  </w:style>
  <w:style w:type="paragraph" w:styleId="Revision">
    <w:name w:val="Revision"/>
    <w:hidden/>
    <w:uiPriority w:val="99"/>
    <w:semiHidden/>
    <w:rsid w:val="001F109F"/>
    <w:rPr>
      <w:rFonts w:asciiTheme="minorHAnsi" w:hAnsiTheme="minorHAnsi"/>
    </w:rPr>
  </w:style>
  <w:style w:type="character" w:styleId="Emphasis">
    <w:name w:val="Emphasis"/>
    <w:uiPriority w:val="20"/>
    <w:qFormat/>
    <w:rsid w:val="007B63DC"/>
    <w:rPr>
      <w:i/>
      <w:iCs/>
    </w:rPr>
  </w:style>
  <w:style w:type="paragraph" w:styleId="NormalWeb">
    <w:name w:val="Normal (Web)"/>
    <w:basedOn w:val="Normal"/>
    <w:uiPriority w:val="99"/>
    <w:unhideWhenUsed/>
    <w:rsid w:val="00417BB3"/>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417BB3"/>
    <w:rPr>
      <w:b/>
      <w:bCs/>
    </w:rPr>
  </w:style>
  <w:style w:type="character" w:customStyle="1" w:styleId="screenreader-only">
    <w:name w:val="screenreader-only"/>
    <w:basedOn w:val="DefaultParagraphFont"/>
    <w:rsid w:val="00417BB3"/>
  </w:style>
  <w:style w:type="character" w:customStyle="1" w:styleId="Heading4Char">
    <w:name w:val="Heading 4 Char"/>
    <w:basedOn w:val="DefaultParagraphFont"/>
    <w:link w:val="Heading4"/>
    <w:uiPriority w:val="9"/>
    <w:semiHidden/>
    <w:rsid w:val="00AD7C26"/>
    <w:rPr>
      <w:rFonts w:asciiTheme="majorHAnsi" w:eastAsiaTheme="majorEastAsia" w:hAnsiTheme="majorHAnsi" w:cstheme="majorBidi"/>
      <w:i/>
      <w:iCs/>
      <w:color w:val="365F91" w:themeColor="accent1" w:themeShade="BF"/>
    </w:rPr>
  </w:style>
  <w:style w:type="character" w:customStyle="1" w:styleId="eop">
    <w:name w:val="eop"/>
    <w:basedOn w:val="DefaultParagraphFont"/>
    <w:rsid w:val="008179C0"/>
  </w:style>
  <w:style w:type="character" w:styleId="UnresolvedMention">
    <w:name w:val="Unresolved Mention"/>
    <w:basedOn w:val="DefaultParagraphFont"/>
    <w:uiPriority w:val="99"/>
    <w:semiHidden/>
    <w:unhideWhenUsed/>
    <w:rsid w:val="00726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96154">
      <w:bodyDiv w:val="1"/>
      <w:marLeft w:val="0"/>
      <w:marRight w:val="0"/>
      <w:marTop w:val="0"/>
      <w:marBottom w:val="0"/>
      <w:divBdr>
        <w:top w:val="none" w:sz="0" w:space="0" w:color="auto"/>
        <w:left w:val="none" w:sz="0" w:space="0" w:color="auto"/>
        <w:bottom w:val="none" w:sz="0" w:space="0" w:color="auto"/>
        <w:right w:val="none" w:sz="0" w:space="0" w:color="auto"/>
      </w:divBdr>
    </w:div>
    <w:div w:id="498693448">
      <w:bodyDiv w:val="1"/>
      <w:marLeft w:val="0"/>
      <w:marRight w:val="0"/>
      <w:marTop w:val="0"/>
      <w:marBottom w:val="0"/>
      <w:divBdr>
        <w:top w:val="none" w:sz="0" w:space="0" w:color="auto"/>
        <w:left w:val="none" w:sz="0" w:space="0" w:color="auto"/>
        <w:bottom w:val="none" w:sz="0" w:space="0" w:color="auto"/>
        <w:right w:val="none" w:sz="0" w:space="0" w:color="auto"/>
      </w:divBdr>
    </w:div>
    <w:div w:id="589897994">
      <w:bodyDiv w:val="1"/>
      <w:marLeft w:val="0"/>
      <w:marRight w:val="0"/>
      <w:marTop w:val="0"/>
      <w:marBottom w:val="0"/>
      <w:divBdr>
        <w:top w:val="none" w:sz="0" w:space="0" w:color="auto"/>
        <w:left w:val="none" w:sz="0" w:space="0" w:color="auto"/>
        <w:bottom w:val="none" w:sz="0" w:space="0" w:color="auto"/>
        <w:right w:val="none" w:sz="0" w:space="0" w:color="auto"/>
      </w:divBdr>
    </w:div>
    <w:div w:id="1505166187">
      <w:bodyDiv w:val="1"/>
      <w:marLeft w:val="0"/>
      <w:marRight w:val="0"/>
      <w:marTop w:val="0"/>
      <w:marBottom w:val="0"/>
      <w:divBdr>
        <w:top w:val="none" w:sz="0" w:space="0" w:color="auto"/>
        <w:left w:val="none" w:sz="0" w:space="0" w:color="auto"/>
        <w:bottom w:val="none" w:sz="0" w:space="0" w:color="auto"/>
        <w:right w:val="none" w:sz="0" w:space="0" w:color="auto"/>
      </w:divBdr>
    </w:div>
    <w:div w:id="1588533189">
      <w:bodyDiv w:val="1"/>
      <w:marLeft w:val="0"/>
      <w:marRight w:val="0"/>
      <w:marTop w:val="0"/>
      <w:marBottom w:val="0"/>
      <w:divBdr>
        <w:top w:val="none" w:sz="0" w:space="0" w:color="auto"/>
        <w:left w:val="none" w:sz="0" w:space="0" w:color="auto"/>
        <w:bottom w:val="none" w:sz="0" w:space="0" w:color="auto"/>
        <w:right w:val="none" w:sz="0" w:space="0" w:color="auto"/>
      </w:divBdr>
    </w:div>
    <w:div w:id="1814447327">
      <w:bodyDiv w:val="1"/>
      <w:marLeft w:val="0"/>
      <w:marRight w:val="0"/>
      <w:marTop w:val="0"/>
      <w:marBottom w:val="0"/>
      <w:divBdr>
        <w:top w:val="none" w:sz="0" w:space="0" w:color="auto"/>
        <w:left w:val="none" w:sz="0" w:space="0" w:color="auto"/>
        <w:bottom w:val="none" w:sz="0" w:space="0" w:color="auto"/>
        <w:right w:val="none" w:sz="0" w:space="0" w:color="auto"/>
      </w:divBdr>
    </w:div>
    <w:div w:id="1955168120">
      <w:bodyDiv w:val="1"/>
      <w:marLeft w:val="0"/>
      <w:marRight w:val="0"/>
      <w:marTop w:val="0"/>
      <w:marBottom w:val="0"/>
      <w:divBdr>
        <w:top w:val="none" w:sz="0" w:space="0" w:color="auto"/>
        <w:left w:val="none" w:sz="0" w:space="0" w:color="auto"/>
        <w:bottom w:val="none" w:sz="0" w:space="0" w:color="auto"/>
        <w:right w:val="none" w:sz="0" w:space="0" w:color="auto"/>
      </w:divBdr>
    </w:div>
    <w:div w:id="2144418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utah.edu/" TargetMode="External"/><Relationship Id="rId13" Type="http://schemas.openxmlformats.org/officeDocument/2006/relationships/hyperlink" Target="https://studentaffairs.utah.edu/mental-health-first-aid.php" TargetMode="External"/><Relationship Id="rId18" Type="http://schemas.openxmlformats.org/officeDocument/2006/relationships/hyperlink" Target="https://childcare.utah.edu/" TargetMode="External"/><Relationship Id="rId26" Type="http://schemas.openxmlformats.org/officeDocument/2006/relationships/hyperlink" Target="https://inclusive-excellence.utah.edu/" TargetMode="External"/><Relationship Id="rId3" Type="http://schemas.openxmlformats.org/officeDocument/2006/relationships/styles" Target="styles.xml"/><Relationship Id="rId21" Type="http://schemas.openxmlformats.org/officeDocument/2006/relationships/hyperlink" Target="http://continue.utah.edu/eli" TargetMode="External"/><Relationship Id="rId7" Type="http://schemas.openxmlformats.org/officeDocument/2006/relationships/endnotes" Target="endnotes.xml"/><Relationship Id="rId12" Type="http://schemas.openxmlformats.org/officeDocument/2006/relationships/hyperlink" Target="https://studentaffairs.utah.edu/mental-health-resources/index.php" TargetMode="External"/><Relationship Id="rId17" Type="http://schemas.openxmlformats.org/officeDocument/2006/relationships/hyperlink" Target="https://diversity.utah.edu/centers/bcc/" TargetMode="External"/><Relationship Id="rId25" Type="http://schemas.openxmlformats.org/officeDocument/2006/relationships/hyperlink" Target="https://womenscenter.utah.edu/" TargetMode="External"/><Relationship Id="rId2" Type="http://schemas.openxmlformats.org/officeDocument/2006/relationships/numbering" Target="numbering.xml"/><Relationship Id="rId16" Type="http://schemas.openxmlformats.org/officeDocument/2006/relationships/hyperlink" Target="https://diversity.utah.edu/centers/airc/" TargetMode="External"/><Relationship Id="rId20" Type="http://schemas.openxmlformats.org/officeDocument/2006/relationships/hyperlink" Target="http://writingcenter.utah.edu/" TargetMode="External"/><Relationship Id="rId29" Type="http://schemas.openxmlformats.org/officeDocument/2006/relationships/hyperlink" Target="https://studentsuccess.utah.edu/resources/student-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s.utah.edu/academics/6-100.php" TargetMode="External"/><Relationship Id="rId24" Type="http://schemas.openxmlformats.org/officeDocument/2006/relationships/hyperlink" Target="http://veteranscenter.utah.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io.utah.edu/" TargetMode="External"/><Relationship Id="rId23" Type="http://schemas.openxmlformats.org/officeDocument/2006/relationships/hyperlink" Target="http://lgbt.utah.edu/" TargetMode="External"/><Relationship Id="rId28" Type="http://schemas.openxmlformats.org/officeDocument/2006/relationships/hyperlink" Target="https://getinvolved.utah.edu/" TargetMode="External"/><Relationship Id="rId10" Type="http://schemas.openxmlformats.org/officeDocument/2006/relationships/hyperlink" Target="http://regulations.utah.edu/academics/6-400.php" TargetMode="External"/><Relationship Id="rId19" Type="http://schemas.openxmlformats.org/officeDocument/2006/relationships/hyperlink" Target="https://disability.utah.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ronavirus.utah.edu" TargetMode="External"/><Relationship Id="rId14" Type="http://schemas.openxmlformats.org/officeDocument/2006/relationships/hyperlink" Target="https://wellness.utah.edu/workshops-training/" TargetMode="External"/><Relationship Id="rId22" Type="http://schemas.openxmlformats.org/officeDocument/2006/relationships/hyperlink" Target="http://dream.utah.edu/" TargetMode="External"/><Relationship Id="rId27" Type="http://schemas.openxmlformats.org/officeDocument/2006/relationships/hyperlink" Target="http://continue.utah.edu/eli"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3E70-DE4C-4308-ADAF-01BEB29E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Aguilar</dc:creator>
  <cp:lastModifiedBy>Kate O'Farrell</cp:lastModifiedBy>
  <cp:revision>3</cp:revision>
  <cp:lastPrinted>2015-02-10T16:27:00Z</cp:lastPrinted>
  <dcterms:created xsi:type="dcterms:W3CDTF">2022-01-18T15:21:00Z</dcterms:created>
  <dcterms:modified xsi:type="dcterms:W3CDTF">2022-01-18T15:24:00Z</dcterms:modified>
</cp:coreProperties>
</file>